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E6BAE" w14:textId="0C614298" w:rsidR="00C16532" w:rsidRDefault="00C16532" w:rsidP="003C1A75">
      <w:r>
        <w:t xml:space="preserve">So here is a brief history of the </w:t>
      </w:r>
      <w:hyperlink w:anchor="_Bill_1_1972" w:history="1">
        <w:r w:rsidRPr="002375D6">
          <w:rPr>
            <w:rStyle w:val="Hyperlink"/>
          </w:rPr>
          <w:t>Alberta Bill of Rights</w:t>
        </w:r>
      </w:hyperlink>
      <w:r>
        <w:t>.</w:t>
      </w:r>
    </w:p>
    <w:p w14:paraId="3A107820" w14:textId="1BC88C7A" w:rsidR="00C16532" w:rsidRDefault="00C16532" w:rsidP="003C1A75">
      <w:r>
        <w:t>Starting in 1972 Then Premier Peter Lougheed, brought into Law the Alberta Bill of Rights 1972. Not a lot happened but it was a start</w:t>
      </w:r>
      <w:r w:rsidR="002375D6">
        <w:t>,</w:t>
      </w:r>
      <w:r>
        <w:t xml:space="preserve"> albeit </w:t>
      </w:r>
      <w:r w:rsidR="002375D6">
        <w:t xml:space="preserve">it was </w:t>
      </w:r>
      <w:r>
        <w:t>just a nominal provincial Statute that courts ignored.</w:t>
      </w:r>
    </w:p>
    <w:p w14:paraId="42DEBDD2" w14:textId="14989457" w:rsidR="00C16532" w:rsidRDefault="00C16532" w:rsidP="003C1A75">
      <w:r>
        <w:t xml:space="preserve">It was added to in </w:t>
      </w:r>
    </w:p>
    <w:p w14:paraId="35FD31CB" w14:textId="77777777" w:rsidR="003538D5" w:rsidRDefault="00C16532" w:rsidP="003538D5">
      <w:pPr>
        <w:ind w:left="720"/>
      </w:pPr>
      <w:r>
        <w:t xml:space="preserve">2015 </w:t>
      </w:r>
    </w:p>
    <w:p w14:paraId="026BF733" w14:textId="7C507749" w:rsidR="00C16532" w:rsidRPr="00C16532" w:rsidRDefault="00C16532" w:rsidP="002375D6">
      <w:pPr>
        <w:ind w:left="720"/>
      </w:pPr>
      <w:r>
        <w:t xml:space="preserve">added </w:t>
      </w:r>
      <w:r w:rsidRPr="00C16532">
        <w:t>sexual orientation, gender identity or gender expression</w:t>
      </w:r>
    </w:p>
    <w:p w14:paraId="02F704B2" w14:textId="77777777" w:rsidR="00C16532" w:rsidRPr="00C16532" w:rsidRDefault="00C16532" w:rsidP="002375D6">
      <w:pPr>
        <w:ind w:left="720"/>
      </w:pPr>
      <w:r w:rsidRPr="00C16532">
        <w:t>the right of parents to make informed decisions respecting the education of their children</w:t>
      </w:r>
    </w:p>
    <w:p w14:paraId="637E0522" w14:textId="77777777" w:rsidR="002375D6" w:rsidRDefault="002375D6" w:rsidP="003538D5">
      <w:pPr>
        <w:ind w:left="720"/>
      </w:pPr>
    </w:p>
    <w:p w14:paraId="76A90C1E" w14:textId="45803BAC" w:rsidR="00C16532" w:rsidRDefault="00C16532" w:rsidP="003538D5">
      <w:pPr>
        <w:ind w:left="720"/>
      </w:pPr>
      <w:r>
        <w:t>2024</w:t>
      </w:r>
    </w:p>
    <w:p w14:paraId="5DF276B2" w14:textId="6E8027B5" w:rsidR="003538D5" w:rsidRDefault="003538D5" w:rsidP="003C1A75">
      <w:r>
        <w:tab/>
        <w:t>Section 1 amended to emasculate the whole document</w:t>
      </w:r>
      <w:r w:rsidR="002375D6">
        <w:t>.</w:t>
      </w:r>
    </w:p>
    <w:p w14:paraId="7D16C1C9" w14:textId="2102DCFA" w:rsidR="00C16532" w:rsidRDefault="002375D6" w:rsidP="003C1A75">
      <w:r>
        <w:t xml:space="preserve">The Black Hats at the </w:t>
      </w:r>
      <w:r>
        <w:t>2023</w:t>
      </w:r>
      <w:r>
        <w:t xml:space="preserve"> UCP AGM forwarded a policy asking for a proper </w:t>
      </w:r>
      <w:hyperlink w:anchor="_The_Alberta_Bill" w:history="1">
        <w:r w:rsidRPr="00A56832">
          <w:rPr>
            <w:rStyle w:val="Hyperlink"/>
          </w:rPr>
          <w:t>Bill of Rights Freedoms and Responsibilities</w:t>
        </w:r>
      </w:hyperlink>
      <w:r>
        <w:t xml:space="preserve"> </w:t>
      </w:r>
    </w:p>
    <w:p w14:paraId="628ECA35" w14:textId="77777777" w:rsidR="00C16532" w:rsidRDefault="00C16532" w:rsidP="003C1A75"/>
    <w:p w14:paraId="1C013EB9" w14:textId="3E71A95D" w:rsidR="00A56832" w:rsidRDefault="00A56832" w:rsidP="003C1A75">
      <w:r>
        <w:t xml:space="preserve">In 2024 the Smith government brought into law the following document purporting to be an updated </w:t>
      </w:r>
      <w:hyperlink w:anchor="_Alberta_Bill_of" w:history="1">
        <w:r w:rsidRPr="00A56832">
          <w:rPr>
            <w:rStyle w:val="Hyperlink"/>
          </w:rPr>
          <w:t>Bill of Rights</w:t>
        </w:r>
      </w:hyperlink>
    </w:p>
    <w:p w14:paraId="61DE6605" w14:textId="6D153B3F" w:rsidR="003C1A75" w:rsidRDefault="003C1A75" w:rsidP="002375D6">
      <w:pPr>
        <w:pStyle w:val="Heading1"/>
      </w:pPr>
      <w:bookmarkStart w:id="0" w:name="_Bill_1_1972"/>
      <w:bookmarkEnd w:id="0"/>
      <w:r>
        <w:t xml:space="preserve">Bill 1 1972 </w:t>
      </w:r>
    </w:p>
    <w:p w14:paraId="1AD1DA80" w14:textId="77777777" w:rsidR="003C1A75" w:rsidRDefault="003C1A75" w:rsidP="003C1A75">
      <w:r>
        <w:t xml:space="preserve">CHAPTER 1 </w:t>
      </w:r>
    </w:p>
    <w:p w14:paraId="585E1BE4" w14:textId="77777777" w:rsidR="003C1A75" w:rsidRDefault="003C1A75" w:rsidP="003C1A75">
      <w:r>
        <w:t xml:space="preserve">THE ALBERTA BILL OF RIGHTS </w:t>
      </w:r>
    </w:p>
    <w:p w14:paraId="7762D041" w14:textId="77777777" w:rsidR="003C1A75" w:rsidRDefault="003C1A75" w:rsidP="003C1A75">
      <w:r>
        <w:t xml:space="preserve">(Assented to November 15, 1972) </w:t>
      </w:r>
    </w:p>
    <w:p w14:paraId="320CA366" w14:textId="77777777" w:rsidR="003C1A75" w:rsidRDefault="003C1A75" w:rsidP="003C1A75">
      <w:r>
        <w:t xml:space="preserve">Preamble </w:t>
      </w:r>
    </w:p>
    <w:p w14:paraId="5D4F2807" w14:textId="77777777" w:rsidR="003C1A75" w:rsidRDefault="003C1A75" w:rsidP="003C1A75">
      <w:r>
        <w:t xml:space="preserve">WHEREAS the free and democratic society existing in Alberta is founded upon principles that acknowledge the supremacy of God and upon principles, fostered by tradition, that honour and respect human </w:t>
      </w:r>
      <w:r>
        <w:lastRenderedPageBreak/>
        <w:t xml:space="preserve">rights and fundamental freedoms and the dignity and worth of the human person; </w:t>
      </w:r>
    </w:p>
    <w:p w14:paraId="0D5EBBBB" w14:textId="796BAEB3" w:rsidR="003C1A75" w:rsidRDefault="003C1A75" w:rsidP="003C1A75">
      <w:r>
        <w:t xml:space="preserve">AND WHEREAS the Parliament of Canada, being desirous of enshrining certain principles and the human rights and fundamental freedoms derived from them, enacted the Canadian Bill of Rights in order to ensure the protection of those rights and freedoms in Canada in matters coming within its legislative authority; </w:t>
      </w:r>
    </w:p>
    <w:p w14:paraId="0956C8CF" w14:textId="77777777" w:rsidR="003C1A75" w:rsidRDefault="003C1A75" w:rsidP="003C1A75">
      <w:r>
        <w:t xml:space="preserve">AND WHEREAS the Legislature of Alberta, affirming those principles and recognizing the need to ensure the protection of those rights and freedoms in Alberta in matters coming within its legislative authority, desires to enact The Alberta Bill of Rights. </w:t>
      </w:r>
    </w:p>
    <w:p w14:paraId="3D465DF2" w14:textId="77777777" w:rsidR="003C1A75" w:rsidRDefault="003C1A75" w:rsidP="003C1A75">
      <w:r>
        <w:t xml:space="preserve">THEREFORE, HER MAJESTY, by and with the advice and consent of the Legislative Assembly of Alberta, enacts as follows: </w:t>
      </w:r>
    </w:p>
    <w:p w14:paraId="34C4D37D" w14:textId="77777777" w:rsidR="003C1A75" w:rsidRDefault="003C1A75" w:rsidP="003C1A75">
      <w:r>
        <w:t xml:space="preserve">Recognition </w:t>
      </w:r>
    </w:p>
    <w:p w14:paraId="381A558B" w14:textId="48EC73F4" w:rsidR="006515DD" w:rsidRDefault="003C1A75" w:rsidP="003C1A75">
      <w:r>
        <w:t xml:space="preserve">1. It is hereby recognized and declared that in Alberta and declaration there exist without discrimination by reason of race, of rights and national origin, colour, religion or sex, the following human rights and fundamental freedoms, namely: </w:t>
      </w:r>
    </w:p>
    <w:p w14:paraId="6EDDEA10" w14:textId="77777777" w:rsidR="006515DD" w:rsidRDefault="003C1A75" w:rsidP="003C1A75">
      <w:r>
        <w:t xml:space="preserve">(a) the right of the individual to liberty, security of the person and enjoyment of property, and the right not to be deprived thereof except by due process of law; </w:t>
      </w:r>
    </w:p>
    <w:p w14:paraId="2FD6BE11" w14:textId="77777777" w:rsidR="006515DD" w:rsidRDefault="003C1A75" w:rsidP="003C1A75">
      <w:r>
        <w:t xml:space="preserve">(b) the right of the individual to equality before the law and the protection of the law; </w:t>
      </w:r>
    </w:p>
    <w:p w14:paraId="3019AA0C" w14:textId="526961B8" w:rsidR="006515DD" w:rsidRDefault="003C1A75" w:rsidP="003C1A75">
      <w:r>
        <w:t xml:space="preserve">(c) freedom of religion; </w:t>
      </w:r>
    </w:p>
    <w:p w14:paraId="2415D35B" w14:textId="77777777" w:rsidR="006515DD" w:rsidRDefault="003C1A75" w:rsidP="003C1A75">
      <w:r>
        <w:t xml:space="preserve">(d) freedom of speech; </w:t>
      </w:r>
    </w:p>
    <w:p w14:paraId="3C2C5943" w14:textId="77777777" w:rsidR="006515DD" w:rsidRDefault="003C1A75" w:rsidP="003C1A75">
      <w:r>
        <w:t xml:space="preserve">(e) freedom of assembly and association; and </w:t>
      </w:r>
    </w:p>
    <w:p w14:paraId="56D7A557" w14:textId="745A02DA" w:rsidR="003C1A75" w:rsidRDefault="003C1A75" w:rsidP="003C1A75">
      <w:r>
        <w:t xml:space="preserve">(f) freedom of the press. </w:t>
      </w:r>
    </w:p>
    <w:p w14:paraId="27EDEA3F" w14:textId="29EED618" w:rsidR="003C1A75" w:rsidRDefault="003C1A75" w:rsidP="003C1A75">
      <w:r>
        <w:lastRenderedPageBreak/>
        <w:t xml:space="preserve"> </w:t>
      </w:r>
    </w:p>
    <w:p w14:paraId="50CD571F" w14:textId="77777777" w:rsidR="003C1A75" w:rsidRDefault="003C1A75" w:rsidP="003C1A75">
      <w:r>
        <w:t xml:space="preserve">2. Every law of Alberta shall, unless it is expressly declared by an Act of the Legislature that it operates notwithstanding The Alberta Bill of Rights, be so construed and applied as not to abrogate, abridge or infringe or to authorize the abrogation, abridgment or infringement of any of the rights or freedoms herein recognized and declared. Saving </w:t>
      </w:r>
    </w:p>
    <w:p w14:paraId="10077C8A" w14:textId="77777777" w:rsidR="006515DD" w:rsidRDefault="003C1A75" w:rsidP="003C1A75">
      <w:r>
        <w:t xml:space="preserve">3. </w:t>
      </w:r>
    </w:p>
    <w:p w14:paraId="7BABF545" w14:textId="5C464D11" w:rsidR="003C1A75" w:rsidRDefault="003C1A75" w:rsidP="003C1A75">
      <w:r>
        <w:t xml:space="preserve">(1) Nothing in this Act shall be construed to abrogate or abridge any human right or fundamental freedom not enumerated herein that may have existed in Alberta at the commencement of this Act. "Law of </w:t>
      </w:r>
    </w:p>
    <w:p w14:paraId="42DE9B1F" w14:textId="0D1F13F0" w:rsidR="003C1A75" w:rsidRDefault="003C1A75" w:rsidP="003C1A75">
      <w:r>
        <w:t xml:space="preserve">(2) Alberta" In this Act, "law of Alberta" means an Act of the defined Legislature of Alberta enacted before or after the commencement of this Act, any order, rule or regulation made thereunder, and any law in force in Alberta at the commencement of this </w:t>
      </w:r>
      <w:r w:rsidR="006515DD">
        <w:t>Act.</w:t>
      </w:r>
      <w:r>
        <w:t xml:space="preserve"> that is subject to be repealed, abolished or altered by the Legislature of Alberta. Jurisdiction </w:t>
      </w:r>
    </w:p>
    <w:p w14:paraId="122C6F95" w14:textId="7C4CA691" w:rsidR="006515DD" w:rsidRDefault="003C1A75" w:rsidP="003C1A75">
      <w:r>
        <w:t xml:space="preserve">(3) The provisions of this Act shall be construed as of Legis-extending only to matters coming within the legislature authority of the Legislature of Alberta. </w:t>
      </w:r>
    </w:p>
    <w:p w14:paraId="6D826C2A" w14:textId="2879E390" w:rsidR="006515DD" w:rsidRDefault="003C1A75" w:rsidP="003C1A75">
      <w:r>
        <w:t xml:space="preserve">4. </w:t>
      </w:r>
      <w:r w:rsidR="006515DD">
        <w:tab/>
      </w:r>
      <w:r>
        <w:t xml:space="preserve">(1) Where in any action or other proceeding a question arises as to whether any law of Alberta abrogates, General abridges or infringes, or authorizes the abrogation, abridgment or infringement, of any of the rights and freedoms herein recognized and declared, no adjudication on that question is valid unless notice has been given to the Attorney General. </w:t>
      </w:r>
    </w:p>
    <w:p w14:paraId="2706AFF5" w14:textId="57671412" w:rsidR="006515DD" w:rsidRDefault="003C1A75" w:rsidP="006515DD">
      <w:pPr>
        <w:ind w:firstLine="720"/>
      </w:pPr>
      <w:r>
        <w:t xml:space="preserve">(2) Where the Attorney General has notice under subsection (1), he may, in person or by counsel, appear and participate in that action or proceeding on such terms and conditions as the court, person or body conducting the proceeding may consider just. Corning into force </w:t>
      </w:r>
    </w:p>
    <w:p w14:paraId="7D1CD1B7" w14:textId="7B688DFE" w:rsidR="00211C48" w:rsidRDefault="003C1A75" w:rsidP="003C1A75">
      <w:r>
        <w:t>5. This Act comes into force on a date to be fixed by Proclamation.</w:t>
      </w:r>
    </w:p>
    <w:p w14:paraId="23BF5ED1" w14:textId="77777777" w:rsidR="002375D6" w:rsidRDefault="002375D6" w:rsidP="003C1A75"/>
    <w:sdt>
      <w:sdtPr>
        <w:rPr>
          <w:color w:val="4472C4" w:themeColor="accent1"/>
        </w:rPr>
        <w:id w:val="1947728774"/>
        <w:docPartObj>
          <w:docPartGallery w:val="Cover Pages"/>
          <w:docPartUnique/>
        </w:docPartObj>
      </w:sdtPr>
      <w:sdtEndPr>
        <w:rPr>
          <w:b/>
          <w:color w:val="auto"/>
        </w:rPr>
      </w:sdtEndPr>
      <w:sdtContent>
        <w:p w14:paraId="22D8A841" w14:textId="77777777" w:rsidR="002375D6" w:rsidRPr="005651DB" w:rsidRDefault="002375D6" w:rsidP="002375D6">
          <w:pPr>
            <w:pStyle w:val="NoSpacing"/>
            <w:spacing w:before="1540" w:after="240"/>
            <w:jc w:val="center"/>
            <w:rPr>
              <w:rFonts w:ascii="Times New Roman" w:hAnsi="Times New Roman" w:cs="Times New Roman"/>
              <w:color w:val="4472C4" w:themeColor="accent1"/>
              <w:sz w:val="56"/>
              <w:szCs w:val="56"/>
            </w:rPr>
          </w:pPr>
          <w:r w:rsidRPr="005651DB">
            <w:rPr>
              <w:noProof/>
              <w:color w:val="4472C4" w:themeColor="accent1"/>
              <w:lang w:val="en-CA" w:eastAsia="en-CA"/>
            </w:rPr>
            <w:drawing>
              <wp:anchor distT="0" distB="0" distL="114300" distR="114300" simplePos="0" relativeHeight="251659264" behindDoc="0" locked="0" layoutInCell="1" allowOverlap="1" wp14:anchorId="57EFA6D0" wp14:editId="1FDF5A99">
                <wp:simplePos x="0" y="0"/>
                <wp:positionH relativeFrom="column">
                  <wp:posOffset>1724025</wp:posOffset>
                </wp:positionH>
                <wp:positionV relativeFrom="paragraph">
                  <wp:posOffset>981075</wp:posOffset>
                </wp:positionV>
                <wp:extent cx="2504440" cy="266827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04440" cy="2668270"/>
                        </a:xfrm>
                        <a:prstGeom prst="rect">
                          <a:avLst/>
                        </a:prstGeom>
                        <a:noFill/>
                        <a:ln>
                          <a:noFill/>
                        </a:ln>
                      </pic:spPr>
                    </pic:pic>
                  </a:graphicData>
                </a:graphic>
              </wp:anchor>
            </w:drawing>
          </w:r>
          <w:r>
            <w:rPr>
              <w:rFonts w:ascii="Times New Roman" w:hAnsi="Times New Roman" w:cs="Times New Roman"/>
              <w:sz w:val="56"/>
              <w:szCs w:val="56"/>
              <w:lang w:val="en-CA"/>
            </w:rPr>
            <w:t>Province o</w:t>
          </w:r>
          <w:r w:rsidRPr="005651DB">
            <w:rPr>
              <w:rFonts w:ascii="Times New Roman" w:hAnsi="Times New Roman" w:cs="Times New Roman"/>
              <w:sz w:val="56"/>
              <w:szCs w:val="56"/>
              <w:lang w:val="en-CA"/>
            </w:rPr>
            <w:t>f Alberta</w:t>
          </w:r>
        </w:p>
        <w:p w14:paraId="6CBB9ABB" w14:textId="77777777" w:rsidR="002375D6" w:rsidRPr="005651DB" w:rsidRDefault="002375D6" w:rsidP="00A56832">
          <w:pPr>
            <w:pStyle w:val="Heading1"/>
          </w:pPr>
          <w:bookmarkStart w:id="1" w:name="_The_Alberta_Bill"/>
          <w:bookmarkEnd w:id="1"/>
          <w:r w:rsidRPr="005651DB">
            <w:rPr>
              <w:noProof/>
              <w:lang w:eastAsia="en-CA"/>
            </w:rPr>
            <w:t>The Alberta Bill of Rights and Freedoms</w:t>
          </w:r>
        </w:p>
        <w:p w14:paraId="742BF5F6" w14:textId="77777777" w:rsidR="002375D6" w:rsidRDefault="002375D6" w:rsidP="002375D6">
          <w:pPr>
            <w:pStyle w:val="NoSpacing"/>
            <w:spacing w:before="480"/>
            <w:jc w:val="center"/>
          </w:pPr>
        </w:p>
        <w:p w14:paraId="5587CC49" w14:textId="77777777" w:rsidR="002375D6" w:rsidRDefault="002375D6" w:rsidP="002375D6">
          <w:pPr>
            <w:rPr>
              <w:rFonts w:eastAsiaTheme="minorEastAsia"/>
            </w:rPr>
          </w:pPr>
          <w:r>
            <w:br w:type="page"/>
          </w:r>
        </w:p>
        <w:p w14:paraId="5526239A" w14:textId="77777777" w:rsidR="002375D6" w:rsidRDefault="002375D6" w:rsidP="002375D6">
          <w:pPr>
            <w:pStyle w:val="NoSpacing"/>
            <w:spacing w:before="480"/>
            <w:jc w:val="center"/>
          </w:pPr>
        </w:p>
      </w:sdtContent>
    </w:sdt>
    <w:sdt>
      <w:sdtPr>
        <w:rPr>
          <w:rFonts w:asciiTheme="minorHAnsi" w:eastAsiaTheme="minorHAnsi" w:hAnsiTheme="minorHAnsi" w:cstheme="minorBidi"/>
          <w:b w:val="0"/>
          <w:sz w:val="22"/>
          <w:szCs w:val="22"/>
        </w:rPr>
        <w:id w:val="550814431"/>
        <w:docPartObj>
          <w:docPartGallery w:val="Table of Contents"/>
          <w:docPartUnique/>
        </w:docPartObj>
      </w:sdtPr>
      <w:sdtEndPr>
        <w:rPr>
          <w:rFonts w:ascii="Times New Roman" w:hAnsi="Times New Roman" w:cs="Times New Roman"/>
          <w:bCs/>
          <w:noProof/>
          <w:sz w:val="32"/>
          <w:szCs w:val="32"/>
          <w:lang w:val="en-CA"/>
        </w:rPr>
      </w:sdtEndPr>
      <w:sdtContent>
        <w:p w14:paraId="3330BCFD" w14:textId="77777777" w:rsidR="002375D6" w:rsidRPr="005651DB" w:rsidRDefault="002375D6" w:rsidP="002375D6">
          <w:pPr>
            <w:pStyle w:val="TOCHeading"/>
          </w:pPr>
          <w:r>
            <w:t>Table of Contents</w:t>
          </w:r>
        </w:p>
        <w:p w14:paraId="6FCEFAEB" w14:textId="77777777" w:rsidR="002375D6" w:rsidRPr="00C62E66" w:rsidRDefault="002375D6" w:rsidP="002375D6">
          <w:pPr>
            <w:pStyle w:val="TOC1"/>
            <w:rPr>
              <w:rFonts w:ascii="Times New Roman" w:eastAsiaTheme="minorEastAsia" w:hAnsi="Times New Roman" w:cs="Times New Roman"/>
              <w:noProof/>
              <w:sz w:val="32"/>
              <w:szCs w:val="32"/>
              <w:lang w:val="en-CA" w:eastAsia="en-CA"/>
            </w:rPr>
          </w:pPr>
          <w:r w:rsidRPr="00EB5CD6">
            <w:rPr>
              <w:rFonts w:ascii="Times New Roman" w:hAnsi="Times New Roman" w:cs="Times New Roman"/>
              <w:b/>
              <w:bCs/>
              <w:noProof/>
              <w:sz w:val="32"/>
              <w:szCs w:val="32"/>
            </w:rPr>
            <w:fldChar w:fldCharType="begin"/>
          </w:r>
          <w:r w:rsidRPr="00EB5CD6">
            <w:rPr>
              <w:rFonts w:ascii="Times New Roman" w:hAnsi="Times New Roman" w:cs="Times New Roman"/>
              <w:b/>
              <w:bCs/>
              <w:noProof/>
              <w:sz w:val="32"/>
              <w:szCs w:val="32"/>
            </w:rPr>
            <w:instrText xml:space="preserve"> TOC \o "1-3" \h \z \u </w:instrText>
          </w:r>
          <w:r w:rsidRPr="00EB5CD6">
            <w:rPr>
              <w:rFonts w:ascii="Times New Roman" w:hAnsi="Times New Roman" w:cs="Times New Roman"/>
              <w:b/>
              <w:bCs/>
              <w:noProof/>
              <w:sz w:val="32"/>
              <w:szCs w:val="32"/>
            </w:rPr>
            <w:fldChar w:fldCharType="separate"/>
          </w:r>
          <w:hyperlink w:anchor="_Toc151378491" w:history="1">
            <w:r w:rsidRPr="00C62E66">
              <w:rPr>
                <w:rStyle w:val="Hyperlink"/>
                <w:rFonts w:ascii="Times New Roman" w:hAnsi="Times New Roman" w:cs="Times New Roman"/>
                <w:noProof/>
                <w:sz w:val="32"/>
                <w:szCs w:val="32"/>
              </w:rPr>
              <w:t>Rights, Freedoms and Responsibilities of and for Albertans and Persons within Alberta</w:t>
            </w:r>
            <w:r w:rsidRPr="00C62E66">
              <w:rPr>
                <w:rFonts w:ascii="Times New Roman" w:hAnsi="Times New Roman" w:cs="Times New Roman"/>
                <w:noProof/>
                <w:webHidden/>
                <w:sz w:val="32"/>
                <w:szCs w:val="32"/>
              </w:rPr>
              <w:tab/>
            </w:r>
            <w:r w:rsidRPr="00C62E66">
              <w:rPr>
                <w:rFonts w:ascii="Times New Roman" w:hAnsi="Times New Roman" w:cs="Times New Roman"/>
                <w:noProof/>
                <w:webHidden/>
                <w:sz w:val="32"/>
                <w:szCs w:val="32"/>
              </w:rPr>
              <w:fldChar w:fldCharType="begin"/>
            </w:r>
            <w:r w:rsidRPr="00C62E66">
              <w:rPr>
                <w:rFonts w:ascii="Times New Roman" w:hAnsi="Times New Roman" w:cs="Times New Roman"/>
                <w:noProof/>
                <w:webHidden/>
                <w:sz w:val="32"/>
                <w:szCs w:val="32"/>
              </w:rPr>
              <w:instrText xml:space="preserve"> PAGEREF _Toc151378491 \h </w:instrText>
            </w:r>
            <w:r w:rsidRPr="00C62E66">
              <w:rPr>
                <w:rFonts w:ascii="Times New Roman" w:hAnsi="Times New Roman" w:cs="Times New Roman"/>
                <w:noProof/>
                <w:webHidden/>
                <w:sz w:val="32"/>
                <w:szCs w:val="32"/>
              </w:rPr>
            </w:r>
            <w:r w:rsidRPr="00C62E66">
              <w:rPr>
                <w:rFonts w:ascii="Times New Roman" w:hAnsi="Times New Roman" w:cs="Times New Roman"/>
                <w:noProof/>
                <w:webHidden/>
                <w:sz w:val="32"/>
                <w:szCs w:val="32"/>
              </w:rPr>
              <w:fldChar w:fldCharType="separate"/>
            </w:r>
            <w:r w:rsidRPr="00C62E66">
              <w:rPr>
                <w:rFonts w:ascii="Times New Roman" w:hAnsi="Times New Roman" w:cs="Times New Roman"/>
                <w:noProof/>
                <w:webHidden/>
                <w:sz w:val="32"/>
                <w:szCs w:val="32"/>
              </w:rPr>
              <w:t>6</w:t>
            </w:r>
            <w:r w:rsidRPr="00C62E66">
              <w:rPr>
                <w:rFonts w:ascii="Times New Roman" w:hAnsi="Times New Roman" w:cs="Times New Roman"/>
                <w:noProof/>
                <w:webHidden/>
                <w:sz w:val="32"/>
                <w:szCs w:val="32"/>
              </w:rPr>
              <w:fldChar w:fldCharType="end"/>
            </w:r>
          </w:hyperlink>
        </w:p>
        <w:p w14:paraId="727CEE5F" w14:textId="77777777" w:rsidR="002375D6" w:rsidRPr="00C62E66" w:rsidRDefault="002375D6" w:rsidP="002375D6">
          <w:pPr>
            <w:pStyle w:val="TOC1"/>
            <w:rPr>
              <w:rFonts w:ascii="Times New Roman" w:eastAsiaTheme="minorEastAsia" w:hAnsi="Times New Roman" w:cs="Times New Roman"/>
              <w:noProof/>
              <w:sz w:val="32"/>
              <w:szCs w:val="32"/>
              <w:lang w:val="en-CA" w:eastAsia="en-CA"/>
            </w:rPr>
          </w:pPr>
          <w:hyperlink w:anchor="_Toc151378492" w:history="1">
            <w:r w:rsidRPr="00C62E66">
              <w:rPr>
                <w:rStyle w:val="Hyperlink"/>
                <w:rFonts w:ascii="Times New Roman" w:hAnsi="Times New Roman" w:cs="Times New Roman"/>
                <w:noProof/>
                <w:sz w:val="32"/>
                <w:szCs w:val="32"/>
              </w:rPr>
              <w:t>Responsibilities of Albertans and all others while in Alberta</w:t>
            </w:r>
            <w:r w:rsidRPr="00C62E66">
              <w:rPr>
                <w:rFonts w:ascii="Times New Roman" w:hAnsi="Times New Roman" w:cs="Times New Roman"/>
                <w:noProof/>
                <w:webHidden/>
                <w:sz w:val="32"/>
                <w:szCs w:val="32"/>
              </w:rPr>
              <w:tab/>
            </w:r>
            <w:r w:rsidRPr="00C62E66">
              <w:rPr>
                <w:rFonts w:ascii="Times New Roman" w:hAnsi="Times New Roman" w:cs="Times New Roman"/>
                <w:noProof/>
                <w:webHidden/>
                <w:sz w:val="32"/>
                <w:szCs w:val="32"/>
              </w:rPr>
              <w:fldChar w:fldCharType="begin"/>
            </w:r>
            <w:r w:rsidRPr="00C62E66">
              <w:rPr>
                <w:rFonts w:ascii="Times New Roman" w:hAnsi="Times New Roman" w:cs="Times New Roman"/>
                <w:noProof/>
                <w:webHidden/>
                <w:sz w:val="32"/>
                <w:szCs w:val="32"/>
              </w:rPr>
              <w:instrText xml:space="preserve"> PAGEREF _Toc151378492 \h </w:instrText>
            </w:r>
            <w:r w:rsidRPr="00C62E66">
              <w:rPr>
                <w:rFonts w:ascii="Times New Roman" w:hAnsi="Times New Roman" w:cs="Times New Roman"/>
                <w:noProof/>
                <w:webHidden/>
                <w:sz w:val="32"/>
                <w:szCs w:val="32"/>
              </w:rPr>
            </w:r>
            <w:r w:rsidRPr="00C62E66">
              <w:rPr>
                <w:rFonts w:ascii="Times New Roman" w:hAnsi="Times New Roman" w:cs="Times New Roman"/>
                <w:noProof/>
                <w:webHidden/>
                <w:sz w:val="32"/>
                <w:szCs w:val="32"/>
              </w:rPr>
              <w:fldChar w:fldCharType="separate"/>
            </w:r>
            <w:r w:rsidRPr="00C62E66">
              <w:rPr>
                <w:rFonts w:ascii="Times New Roman" w:hAnsi="Times New Roman" w:cs="Times New Roman"/>
                <w:noProof/>
                <w:webHidden/>
                <w:sz w:val="32"/>
                <w:szCs w:val="32"/>
              </w:rPr>
              <w:t>6</w:t>
            </w:r>
            <w:r w:rsidRPr="00C62E66">
              <w:rPr>
                <w:rFonts w:ascii="Times New Roman" w:hAnsi="Times New Roman" w:cs="Times New Roman"/>
                <w:noProof/>
                <w:webHidden/>
                <w:sz w:val="32"/>
                <w:szCs w:val="32"/>
              </w:rPr>
              <w:fldChar w:fldCharType="end"/>
            </w:r>
          </w:hyperlink>
        </w:p>
        <w:p w14:paraId="3DD1AD05" w14:textId="77777777" w:rsidR="002375D6" w:rsidRPr="00C62E66" w:rsidRDefault="002375D6" w:rsidP="002375D6">
          <w:pPr>
            <w:pStyle w:val="TOC1"/>
            <w:rPr>
              <w:rFonts w:ascii="Times New Roman" w:eastAsiaTheme="minorEastAsia" w:hAnsi="Times New Roman" w:cs="Times New Roman"/>
              <w:noProof/>
              <w:sz w:val="32"/>
              <w:szCs w:val="32"/>
              <w:lang w:val="en-CA" w:eastAsia="en-CA"/>
            </w:rPr>
          </w:pPr>
          <w:hyperlink w:anchor="_Toc151378493" w:history="1">
            <w:r w:rsidRPr="00C62E66">
              <w:rPr>
                <w:rStyle w:val="Hyperlink"/>
                <w:rFonts w:ascii="Times New Roman" w:hAnsi="Times New Roman" w:cs="Times New Roman"/>
                <w:noProof/>
                <w:sz w:val="32"/>
                <w:szCs w:val="32"/>
              </w:rPr>
              <w:t>Restraints for Governments</w:t>
            </w:r>
            <w:r w:rsidRPr="00C62E66">
              <w:rPr>
                <w:rFonts w:ascii="Times New Roman" w:hAnsi="Times New Roman" w:cs="Times New Roman"/>
                <w:noProof/>
                <w:webHidden/>
                <w:sz w:val="32"/>
                <w:szCs w:val="32"/>
              </w:rPr>
              <w:tab/>
            </w:r>
            <w:r w:rsidRPr="00C62E66">
              <w:rPr>
                <w:rFonts w:ascii="Times New Roman" w:hAnsi="Times New Roman" w:cs="Times New Roman"/>
                <w:noProof/>
                <w:webHidden/>
                <w:sz w:val="32"/>
                <w:szCs w:val="32"/>
              </w:rPr>
              <w:fldChar w:fldCharType="begin"/>
            </w:r>
            <w:r w:rsidRPr="00C62E66">
              <w:rPr>
                <w:rFonts w:ascii="Times New Roman" w:hAnsi="Times New Roman" w:cs="Times New Roman"/>
                <w:noProof/>
                <w:webHidden/>
                <w:sz w:val="32"/>
                <w:szCs w:val="32"/>
              </w:rPr>
              <w:instrText xml:space="preserve"> PAGEREF _Toc151378493 \h </w:instrText>
            </w:r>
            <w:r w:rsidRPr="00C62E66">
              <w:rPr>
                <w:rFonts w:ascii="Times New Roman" w:hAnsi="Times New Roman" w:cs="Times New Roman"/>
                <w:noProof/>
                <w:webHidden/>
                <w:sz w:val="32"/>
                <w:szCs w:val="32"/>
              </w:rPr>
            </w:r>
            <w:r w:rsidRPr="00C62E66">
              <w:rPr>
                <w:rFonts w:ascii="Times New Roman" w:hAnsi="Times New Roman" w:cs="Times New Roman"/>
                <w:noProof/>
                <w:webHidden/>
                <w:sz w:val="32"/>
                <w:szCs w:val="32"/>
              </w:rPr>
              <w:fldChar w:fldCharType="separate"/>
            </w:r>
            <w:r w:rsidRPr="00C62E66">
              <w:rPr>
                <w:rFonts w:ascii="Times New Roman" w:hAnsi="Times New Roman" w:cs="Times New Roman"/>
                <w:noProof/>
                <w:webHidden/>
                <w:sz w:val="32"/>
                <w:szCs w:val="32"/>
              </w:rPr>
              <w:t>7</w:t>
            </w:r>
            <w:r w:rsidRPr="00C62E66">
              <w:rPr>
                <w:rFonts w:ascii="Times New Roman" w:hAnsi="Times New Roman" w:cs="Times New Roman"/>
                <w:noProof/>
                <w:webHidden/>
                <w:sz w:val="32"/>
                <w:szCs w:val="32"/>
              </w:rPr>
              <w:fldChar w:fldCharType="end"/>
            </w:r>
          </w:hyperlink>
        </w:p>
        <w:p w14:paraId="2FE7720F" w14:textId="77777777" w:rsidR="002375D6" w:rsidRPr="00C62E66" w:rsidRDefault="002375D6" w:rsidP="002375D6">
          <w:pPr>
            <w:pStyle w:val="TOC1"/>
            <w:rPr>
              <w:rFonts w:ascii="Times New Roman" w:eastAsiaTheme="minorEastAsia" w:hAnsi="Times New Roman" w:cs="Times New Roman"/>
              <w:noProof/>
              <w:sz w:val="32"/>
              <w:szCs w:val="32"/>
              <w:lang w:val="en-CA" w:eastAsia="en-CA"/>
            </w:rPr>
          </w:pPr>
          <w:hyperlink w:anchor="_Toc151378494" w:history="1">
            <w:r w:rsidRPr="00C62E66">
              <w:rPr>
                <w:rStyle w:val="Hyperlink"/>
                <w:rFonts w:ascii="Times New Roman" w:hAnsi="Times New Roman" w:cs="Times New Roman"/>
                <w:noProof/>
                <w:sz w:val="32"/>
                <w:szCs w:val="32"/>
              </w:rPr>
              <w:t>1.</w:t>
            </w:r>
            <w:r w:rsidRPr="00C62E66">
              <w:rPr>
                <w:rFonts w:ascii="Times New Roman" w:eastAsiaTheme="minorEastAsia" w:hAnsi="Times New Roman" w:cs="Times New Roman"/>
                <w:noProof/>
                <w:sz w:val="32"/>
                <w:szCs w:val="32"/>
                <w:lang w:val="en-CA" w:eastAsia="en-CA"/>
              </w:rPr>
              <w:tab/>
            </w:r>
            <w:r w:rsidRPr="00C62E66">
              <w:rPr>
                <w:rStyle w:val="Hyperlink"/>
                <w:rFonts w:ascii="Times New Roman" w:hAnsi="Times New Roman" w:cs="Times New Roman"/>
                <w:noProof/>
                <w:sz w:val="32"/>
                <w:szCs w:val="32"/>
              </w:rPr>
              <w:t>Governments in Alberta shall not, except where indicated in The Alberta Act:</w:t>
            </w:r>
            <w:r w:rsidRPr="00C62E66">
              <w:rPr>
                <w:rFonts w:ascii="Times New Roman" w:hAnsi="Times New Roman" w:cs="Times New Roman"/>
                <w:noProof/>
                <w:webHidden/>
                <w:sz w:val="32"/>
                <w:szCs w:val="32"/>
              </w:rPr>
              <w:tab/>
            </w:r>
            <w:r w:rsidRPr="00C62E66">
              <w:rPr>
                <w:rFonts w:ascii="Times New Roman" w:hAnsi="Times New Roman" w:cs="Times New Roman"/>
                <w:noProof/>
                <w:webHidden/>
                <w:sz w:val="32"/>
                <w:szCs w:val="32"/>
              </w:rPr>
              <w:fldChar w:fldCharType="begin"/>
            </w:r>
            <w:r w:rsidRPr="00C62E66">
              <w:rPr>
                <w:rFonts w:ascii="Times New Roman" w:hAnsi="Times New Roman" w:cs="Times New Roman"/>
                <w:noProof/>
                <w:webHidden/>
                <w:sz w:val="32"/>
                <w:szCs w:val="32"/>
              </w:rPr>
              <w:instrText xml:space="preserve"> PAGEREF _Toc151378494 \h </w:instrText>
            </w:r>
            <w:r w:rsidRPr="00C62E66">
              <w:rPr>
                <w:rFonts w:ascii="Times New Roman" w:hAnsi="Times New Roman" w:cs="Times New Roman"/>
                <w:noProof/>
                <w:webHidden/>
                <w:sz w:val="32"/>
                <w:szCs w:val="32"/>
              </w:rPr>
            </w:r>
            <w:r w:rsidRPr="00C62E66">
              <w:rPr>
                <w:rFonts w:ascii="Times New Roman" w:hAnsi="Times New Roman" w:cs="Times New Roman"/>
                <w:noProof/>
                <w:webHidden/>
                <w:sz w:val="32"/>
                <w:szCs w:val="32"/>
              </w:rPr>
              <w:fldChar w:fldCharType="separate"/>
            </w:r>
            <w:r w:rsidRPr="00C62E66">
              <w:rPr>
                <w:rFonts w:ascii="Times New Roman" w:hAnsi="Times New Roman" w:cs="Times New Roman"/>
                <w:noProof/>
                <w:webHidden/>
                <w:sz w:val="32"/>
                <w:szCs w:val="32"/>
              </w:rPr>
              <w:t>7</w:t>
            </w:r>
            <w:r w:rsidRPr="00C62E66">
              <w:rPr>
                <w:rFonts w:ascii="Times New Roman" w:hAnsi="Times New Roman" w:cs="Times New Roman"/>
                <w:noProof/>
                <w:webHidden/>
                <w:sz w:val="32"/>
                <w:szCs w:val="32"/>
              </w:rPr>
              <w:fldChar w:fldCharType="end"/>
            </w:r>
          </w:hyperlink>
        </w:p>
        <w:p w14:paraId="5D0F69BC" w14:textId="77777777" w:rsidR="002375D6" w:rsidRPr="00C62E66" w:rsidRDefault="002375D6" w:rsidP="002375D6">
          <w:pPr>
            <w:pStyle w:val="TOC1"/>
            <w:rPr>
              <w:rFonts w:ascii="Times New Roman" w:eastAsiaTheme="minorEastAsia" w:hAnsi="Times New Roman" w:cs="Times New Roman"/>
              <w:noProof/>
              <w:sz w:val="32"/>
              <w:szCs w:val="32"/>
              <w:lang w:val="en-CA" w:eastAsia="en-CA"/>
            </w:rPr>
          </w:pPr>
          <w:hyperlink w:anchor="_Toc151378495" w:history="1">
            <w:r w:rsidRPr="00C62E66">
              <w:rPr>
                <w:rStyle w:val="Hyperlink"/>
                <w:rFonts w:ascii="Times New Roman" w:hAnsi="Times New Roman" w:cs="Times New Roman"/>
                <w:noProof/>
                <w:sz w:val="32"/>
                <w:szCs w:val="32"/>
              </w:rPr>
              <w:t>Constraints for Governments</w:t>
            </w:r>
            <w:r w:rsidRPr="00C62E66">
              <w:rPr>
                <w:rFonts w:ascii="Times New Roman" w:hAnsi="Times New Roman" w:cs="Times New Roman"/>
                <w:noProof/>
                <w:webHidden/>
                <w:sz w:val="32"/>
                <w:szCs w:val="32"/>
              </w:rPr>
              <w:tab/>
            </w:r>
            <w:r w:rsidRPr="00C62E66">
              <w:rPr>
                <w:rFonts w:ascii="Times New Roman" w:hAnsi="Times New Roman" w:cs="Times New Roman"/>
                <w:noProof/>
                <w:webHidden/>
                <w:sz w:val="32"/>
                <w:szCs w:val="32"/>
              </w:rPr>
              <w:fldChar w:fldCharType="begin"/>
            </w:r>
            <w:r w:rsidRPr="00C62E66">
              <w:rPr>
                <w:rFonts w:ascii="Times New Roman" w:hAnsi="Times New Roman" w:cs="Times New Roman"/>
                <w:noProof/>
                <w:webHidden/>
                <w:sz w:val="32"/>
                <w:szCs w:val="32"/>
              </w:rPr>
              <w:instrText xml:space="preserve"> PAGEREF _Toc151378495 \h </w:instrText>
            </w:r>
            <w:r w:rsidRPr="00C62E66">
              <w:rPr>
                <w:rFonts w:ascii="Times New Roman" w:hAnsi="Times New Roman" w:cs="Times New Roman"/>
                <w:noProof/>
                <w:webHidden/>
                <w:sz w:val="32"/>
                <w:szCs w:val="32"/>
              </w:rPr>
            </w:r>
            <w:r w:rsidRPr="00C62E66">
              <w:rPr>
                <w:rFonts w:ascii="Times New Roman" w:hAnsi="Times New Roman" w:cs="Times New Roman"/>
                <w:noProof/>
                <w:webHidden/>
                <w:sz w:val="32"/>
                <w:szCs w:val="32"/>
              </w:rPr>
              <w:fldChar w:fldCharType="separate"/>
            </w:r>
            <w:r w:rsidRPr="00C62E66">
              <w:rPr>
                <w:rFonts w:ascii="Times New Roman" w:hAnsi="Times New Roman" w:cs="Times New Roman"/>
                <w:noProof/>
                <w:webHidden/>
                <w:sz w:val="32"/>
                <w:szCs w:val="32"/>
              </w:rPr>
              <w:t>12</w:t>
            </w:r>
            <w:r w:rsidRPr="00C62E66">
              <w:rPr>
                <w:rFonts w:ascii="Times New Roman" w:hAnsi="Times New Roman" w:cs="Times New Roman"/>
                <w:noProof/>
                <w:webHidden/>
                <w:sz w:val="32"/>
                <w:szCs w:val="32"/>
              </w:rPr>
              <w:fldChar w:fldCharType="end"/>
            </w:r>
          </w:hyperlink>
        </w:p>
        <w:p w14:paraId="33584BA8" w14:textId="77777777" w:rsidR="002375D6" w:rsidRPr="00C62E66" w:rsidRDefault="002375D6" w:rsidP="002375D6">
          <w:pPr>
            <w:pStyle w:val="TOC1"/>
            <w:rPr>
              <w:rFonts w:ascii="Times New Roman" w:eastAsiaTheme="minorEastAsia" w:hAnsi="Times New Roman" w:cs="Times New Roman"/>
              <w:noProof/>
              <w:sz w:val="32"/>
              <w:szCs w:val="32"/>
              <w:lang w:val="en-CA" w:eastAsia="en-CA"/>
            </w:rPr>
          </w:pPr>
          <w:hyperlink w:anchor="_Toc151378496" w:history="1">
            <w:r w:rsidRPr="00C62E66">
              <w:rPr>
                <w:rStyle w:val="Hyperlink"/>
                <w:rFonts w:ascii="Times New Roman" w:hAnsi="Times New Roman" w:cs="Times New Roman"/>
                <w:noProof/>
                <w:sz w:val="32"/>
                <w:szCs w:val="32"/>
              </w:rPr>
              <w:t>2.</w:t>
            </w:r>
            <w:r w:rsidRPr="00C62E66">
              <w:rPr>
                <w:rFonts w:ascii="Times New Roman" w:eastAsiaTheme="minorEastAsia" w:hAnsi="Times New Roman" w:cs="Times New Roman"/>
                <w:noProof/>
                <w:sz w:val="32"/>
                <w:szCs w:val="32"/>
                <w:lang w:val="en-CA" w:eastAsia="en-CA"/>
              </w:rPr>
              <w:tab/>
            </w:r>
            <w:r w:rsidRPr="00C62E66">
              <w:rPr>
                <w:rStyle w:val="Hyperlink"/>
                <w:rFonts w:ascii="Times New Roman" w:hAnsi="Times New Roman" w:cs="Times New Roman"/>
                <w:noProof/>
                <w:sz w:val="32"/>
                <w:szCs w:val="32"/>
              </w:rPr>
              <w:t>Governments in Alberta shall, except where indicated in The Alberta Act:</w:t>
            </w:r>
            <w:r w:rsidRPr="00C62E66">
              <w:rPr>
                <w:rFonts w:ascii="Times New Roman" w:hAnsi="Times New Roman" w:cs="Times New Roman"/>
                <w:noProof/>
                <w:webHidden/>
                <w:sz w:val="32"/>
                <w:szCs w:val="32"/>
              </w:rPr>
              <w:tab/>
            </w:r>
            <w:r w:rsidRPr="00C62E66">
              <w:rPr>
                <w:rFonts w:ascii="Times New Roman" w:hAnsi="Times New Roman" w:cs="Times New Roman"/>
                <w:noProof/>
                <w:webHidden/>
                <w:sz w:val="32"/>
                <w:szCs w:val="32"/>
              </w:rPr>
              <w:fldChar w:fldCharType="begin"/>
            </w:r>
            <w:r w:rsidRPr="00C62E66">
              <w:rPr>
                <w:rFonts w:ascii="Times New Roman" w:hAnsi="Times New Roman" w:cs="Times New Roman"/>
                <w:noProof/>
                <w:webHidden/>
                <w:sz w:val="32"/>
                <w:szCs w:val="32"/>
              </w:rPr>
              <w:instrText xml:space="preserve"> PAGEREF _Toc151378496 \h </w:instrText>
            </w:r>
            <w:r w:rsidRPr="00C62E66">
              <w:rPr>
                <w:rFonts w:ascii="Times New Roman" w:hAnsi="Times New Roman" w:cs="Times New Roman"/>
                <w:noProof/>
                <w:webHidden/>
                <w:sz w:val="32"/>
                <w:szCs w:val="32"/>
              </w:rPr>
            </w:r>
            <w:r w:rsidRPr="00C62E66">
              <w:rPr>
                <w:rFonts w:ascii="Times New Roman" w:hAnsi="Times New Roman" w:cs="Times New Roman"/>
                <w:noProof/>
                <w:webHidden/>
                <w:sz w:val="32"/>
                <w:szCs w:val="32"/>
              </w:rPr>
              <w:fldChar w:fldCharType="separate"/>
            </w:r>
            <w:r w:rsidRPr="00C62E66">
              <w:rPr>
                <w:rFonts w:ascii="Times New Roman" w:hAnsi="Times New Roman" w:cs="Times New Roman"/>
                <w:noProof/>
                <w:webHidden/>
                <w:sz w:val="32"/>
                <w:szCs w:val="32"/>
              </w:rPr>
              <w:t>12</w:t>
            </w:r>
            <w:r w:rsidRPr="00C62E66">
              <w:rPr>
                <w:rFonts w:ascii="Times New Roman" w:hAnsi="Times New Roman" w:cs="Times New Roman"/>
                <w:noProof/>
                <w:webHidden/>
                <w:sz w:val="32"/>
                <w:szCs w:val="32"/>
              </w:rPr>
              <w:fldChar w:fldCharType="end"/>
            </w:r>
          </w:hyperlink>
        </w:p>
        <w:p w14:paraId="5D5B3742" w14:textId="77777777" w:rsidR="002375D6" w:rsidRPr="00C62E66" w:rsidRDefault="002375D6" w:rsidP="002375D6">
          <w:pPr>
            <w:pStyle w:val="TOC1"/>
            <w:rPr>
              <w:rFonts w:ascii="Times New Roman" w:eastAsiaTheme="minorEastAsia" w:hAnsi="Times New Roman" w:cs="Times New Roman"/>
              <w:noProof/>
              <w:sz w:val="32"/>
              <w:szCs w:val="32"/>
              <w:lang w:val="en-CA" w:eastAsia="en-CA"/>
            </w:rPr>
          </w:pPr>
          <w:hyperlink w:anchor="_Toc151378497" w:history="1">
            <w:r w:rsidRPr="00C62E66">
              <w:rPr>
                <w:rStyle w:val="Hyperlink"/>
                <w:rFonts w:ascii="Times New Roman" w:hAnsi="Times New Roman" w:cs="Times New Roman"/>
                <w:noProof/>
                <w:sz w:val="32"/>
                <w:szCs w:val="32"/>
              </w:rPr>
              <w:t>3.</w:t>
            </w:r>
            <w:r w:rsidRPr="00C62E66">
              <w:rPr>
                <w:rFonts w:ascii="Times New Roman" w:eastAsiaTheme="minorEastAsia" w:hAnsi="Times New Roman" w:cs="Times New Roman"/>
                <w:noProof/>
                <w:sz w:val="32"/>
                <w:szCs w:val="32"/>
                <w:lang w:val="en-CA" w:eastAsia="en-CA"/>
              </w:rPr>
              <w:tab/>
            </w:r>
            <w:r w:rsidRPr="00C62E66">
              <w:rPr>
                <w:rStyle w:val="Hyperlink"/>
                <w:rFonts w:ascii="Times New Roman" w:hAnsi="Times New Roman" w:cs="Times New Roman"/>
                <w:noProof/>
                <w:sz w:val="32"/>
                <w:szCs w:val="32"/>
              </w:rPr>
              <w:t>God Given Rights and Freedoms of Albertans, Permanent Residents of Alberta and Visitors to Alberta</w:t>
            </w:r>
            <w:r w:rsidRPr="00C62E66">
              <w:rPr>
                <w:rFonts w:ascii="Times New Roman" w:hAnsi="Times New Roman" w:cs="Times New Roman"/>
                <w:noProof/>
                <w:webHidden/>
                <w:sz w:val="32"/>
                <w:szCs w:val="32"/>
              </w:rPr>
              <w:tab/>
            </w:r>
            <w:r w:rsidRPr="00C62E66">
              <w:rPr>
                <w:rFonts w:ascii="Times New Roman" w:hAnsi="Times New Roman" w:cs="Times New Roman"/>
                <w:noProof/>
                <w:webHidden/>
                <w:sz w:val="32"/>
                <w:szCs w:val="32"/>
              </w:rPr>
              <w:fldChar w:fldCharType="begin"/>
            </w:r>
            <w:r w:rsidRPr="00C62E66">
              <w:rPr>
                <w:rFonts w:ascii="Times New Roman" w:hAnsi="Times New Roman" w:cs="Times New Roman"/>
                <w:noProof/>
                <w:webHidden/>
                <w:sz w:val="32"/>
                <w:szCs w:val="32"/>
              </w:rPr>
              <w:instrText xml:space="preserve"> PAGEREF _Toc151378497 \h </w:instrText>
            </w:r>
            <w:r w:rsidRPr="00C62E66">
              <w:rPr>
                <w:rFonts w:ascii="Times New Roman" w:hAnsi="Times New Roman" w:cs="Times New Roman"/>
                <w:noProof/>
                <w:webHidden/>
                <w:sz w:val="32"/>
                <w:szCs w:val="32"/>
              </w:rPr>
            </w:r>
            <w:r w:rsidRPr="00C62E66">
              <w:rPr>
                <w:rFonts w:ascii="Times New Roman" w:hAnsi="Times New Roman" w:cs="Times New Roman"/>
                <w:noProof/>
                <w:webHidden/>
                <w:sz w:val="32"/>
                <w:szCs w:val="32"/>
              </w:rPr>
              <w:fldChar w:fldCharType="separate"/>
            </w:r>
            <w:r w:rsidRPr="00C62E66">
              <w:rPr>
                <w:rFonts w:ascii="Times New Roman" w:hAnsi="Times New Roman" w:cs="Times New Roman"/>
                <w:noProof/>
                <w:webHidden/>
                <w:sz w:val="32"/>
                <w:szCs w:val="32"/>
              </w:rPr>
              <w:t>12</w:t>
            </w:r>
            <w:r w:rsidRPr="00C62E66">
              <w:rPr>
                <w:rFonts w:ascii="Times New Roman" w:hAnsi="Times New Roman" w:cs="Times New Roman"/>
                <w:noProof/>
                <w:webHidden/>
                <w:sz w:val="32"/>
                <w:szCs w:val="32"/>
              </w:rPr>
              <w:fldChar w:fldCharType="end"/>
            </w:r>
          </w:hyperlink>
        </w:p>
        <w:p w14:paraId="0F63C6E8" w14:textId="77777777" w:rsidR="002375D6" w:rsidRDefault="002375D6" w:rsidP="002375D6">
          <w:pPr>
            <w:pStyle w:val="TOC2"/>
            <w:rPr>
              <w:rFonts w:eastAsiaTheme="minorEastAsia"/>
              <w:sz w:val="22"/>
              <w:szCs w:val="22"/>
              <w:lang w:val="en-CA" w:eastAsia="en-CA"/>
            </w:rPr>
          </w:pPr>
          <w:hyperlink w:anchor="_Toc151378498" w:history="1">
            <w:r w:rsidRPr="001B33C0">
              <w:rPr>
                <w:rStyle w:val="Hyperlink"/>
              </w:rPr>
              <w:t>The Absolute Right not to be Deprived of any God Given Rights, Freedoms, Liberty, Property and Family Except by Due Process of Law.</w:t>
            </w:r>
            <w:r>
              <w:rPr>
                <w:webHidden/>
              </w:rPr>
              <w:tab/>
            </w:r>
            <w:r>
              <w:rPr>
                <w:webHidden/>
              </w:rPr>
              <w:fldChar w:fldCharType="begin"/>
            </w:r>
            <w:r>
              <w:rPr>
                <w:webHidden/>
              </w:rPr>
              <w:instrText xml:space="preserve"> PAGEREF _Toc151378498 \h </w:instrText>
            </w:r>
            <w:r>
              <w:rPr>
                <w:webHidden/>
              </w:rPr>
            </w:r>
            <w:r>
              <w:rPr>
                <w:webHidden/>
              </w:rPr>
              <w:fldChar w:fldCharType="separate"/>
            </w:r>
            <w:r>
              <w:rPr>
                <w:webHidden/>
              </w:rPr>
              <w:t>14</w:t>
            </w:r>
            <w:r>
              <w:rPr>
                <w:webHidden/>
              </w:rPr>
              <w:fldChar w:fldCharType="end"/>
            </w:r>
          </w:hyperlink>
        </w:p>
        <w:p w14:paraId="01D2634A" w14:textId="77777777" w:rsidR="002375D6" w:rsidRDefault="002375D6" w:rsidP="002375D6">
          <w:pPr>
            <w:pStyle w:val="TOC2"/>
            <w:rPr>
              <w:rFonts w:eastAsiaTheme="minorEastAsia"/>
              <w:sz w:val="22"/>
              <w:szCs w:val="22"/>
              <w:lang w:val="en-CA" w:eastAsia="en-CA"/>
            </w:rPr>
          </w:pPr>
          <w:hyperlink w:anchor="_Toc151378499" w:history="1">
            <w:r w:rsidRPr="001B33C0">
              <w:rPr>
                <w:rStyle w:val="Hyperlink"/>
              </w:rPr>
              <w:t>4.</w:t>
            </w:r>
            <w:r>
              <w:rPr>
                <w:rFonts w:eastAsiaTheme="minorEastAsia"/>
                <w:sz w:val="22"/>
                <w:szCs w:val="22"/>
                <w:lang w:val="en-CA" w:eastAsia="en-CA"/>
              </w:rPr>
              <w:tab/>
            </w:r>
            <w:r w:rsidRPr="001B33C0">
              <w:rPr>
                <w:rStyle w:val="Hyperlink"/>
              </w:rPr>
              <w:t>The Right to the Individual to Life.</w:t>
            </w:r>
            <w:r>
              <w:rPr>
                <w:webHidden/>
              </w:rPr>
              <w:tab/>
            </w:r>
            <w:r>
              <w:rPr>
                <w:webHidden/>
              </w:rPr>
              <w:fldChar w:fldCharType="begin"/>
            </w:r>
            <w:r>
              <w:rPr>
                <w:webHidden/>
              </w:rPr>
              <w:instrText xml:space="preserve"> PAGEREF _Toc151378499 \h </w:instrText>
            </w:r>
            <w:r>
              <w:rPr>
                <w:webHidden/>
              </w:rPr>
            </w:r>
            <w:r>
              <w:rPr>
                <w:webHidden/>
              </w:rPr>
              <w:fldChar w:fldCharType="separate"/>
            </w:r>
            <w:r>
              <w:rPr>
                <w:webHidden/>
              </w:rPr>
              <w:t>14</w:t>
            </w:r>
            <w:r>
              <w:rPr>
                <w:webHidden/>
              </w:rPr>
              <w:fldChar w:fldCharType="end"/>
            </w:r>
          </w:hyperlink>
        </w:p>
        <w:p w14:paraId="7F37B96A" w14:textId="77777777" w:rsidR="002375D6" w:rsidRDefault="002375D6" w:rsidP="002375D6">
          <w:pPr>
            <w:pStyle w:val="TOC2"/>
            <w:rPr>
              <w:rFonts w:eastAsiaTheme="minorEastAsia"/>
              <w:sz w:val="22"/>
              <w:szCs w:val="22"/>
              <w:lang w:val="en-CA" w:eastAsia="en-CA"/>
            </w:rPr>
          </w:pPr>
          <w:hyperlink w:anchor="_Toc151378500" w:history="1">
            <w:r w:rsidRPr="001B33C0">
              <w:rPr>
                <w:rStyle w:val="Hyperlink"/>
              </w:rPr>
              <w:t>5.</w:t>
            </w:r>
            <w:r>
              <w:rPr>
                <w:rFonts w:eastAsiaTheme="minorEastAsia"/>
                <w:sz w:val="22"/>
                <w:szCs w:val="22"/>
                <w:lang w:val="en-CA" w:eastAsia="en-CA"/>
              </w:rPr>
              <w:tab/>
            </w:r>
            <w:r w:rsidRPr="001B33C0">
              <w:rPr>
                <w:rStyle w:val="Hyperlink"/>
              </w:rPr>
              <w:t>The Right to Security of an Individual’s Body.</w:t>
            </w:r>
            <w:r>
              <w:rPr>
                <w:webHidden/>
              </w:rPr>
              <w:tab/>
            </w:r>
            <w:r>
              <w:rPr>
                <w:webHidden/>
              </w:rPr>
              <w:fldChar w:fldCharType="begin"/>
            </w:r>
            <w:r>
              <w:rPr>
                <w:webHidden/>
              </w:rPr>
              <w:instrText xml:space="preserve"> PAGEREF _Toc151378500 \h </w:instrText>
            </w:r>
            <w:r>
              <w:rPr>
                <w:webHidden/>
              </w:rPr>
            </w:r>
            <w:r>
              <w:rPr>
                <w:webHidden/>
              </w:rPr>
              <w:fldChar w:fldCharType="separate"/>
            </w:r>
            <w:r>
              <w:rPr>
                <w:webHidden/>
              </w:rPr>
              <w:t>15</w:t>
            </w:r>
            <w:r>
              <w:rPr>
                <w:webHidden/>
              </w:rPr>
              <w:fldChar w:fldCharType="end"/>
            </w:r>
          </w:hyperlink>
        </w:p>
        <w:p w14:paraId="17D105CF" w14:textId="77777777" w:rsidR="002375D6" w:rsidRDefault="002375D6" w:rsidP="002375D6">
          <w:pPr>
            <w:pStyle w:val="TOC2"/>
            <w:rPr>
              <w:rFonts w:eastAsiaTheme="minorEastAsia"/>
              <w:sz w:val="22"/>
              <w:szCs w:val="22"/>
              <w:lang w:val="en-CA" w:eastAsia="en-CA"/>
            </w:rPr>
          </w:pPr>
          <w:hyperlink w:anchor="_Toc151378501" w:history="1">
            <w:r w:rsidRPr="001B33C0">
              <w:rPr>
                <w:rStyle w:val="Hyperlink"/>
              </w:rPr>
              <w:t>6.</w:t>
            </w:r>
            <w:r>
              <w:rPr>
                <w:rFonts w:eastAsiaTheme="minorEastAsia"/>
                <w:sz w:val="22"/>
                <w:szCs w:val="22"/>
                <w:lang w:val="en-CA" w:eastAsia="en-CA"/>
              </w:rPr>
              <w:tab/>
            </w:r>
            <w:r w:rsidRPr="001B33C0">
              <w:rPr>
                <w:rStyle w:val="Hyperlink"/>
                <w:rFonts w:cstheme="majorBidi"/>
              </w:rPr>
              <w:t>The Rights of the Individual to Liberty, Security of Person, Freedom of Action, Speech, Expression, Thought and Conscience.</w:t>
            </w:r>
            <w:r>
              <w:rPr>
                <w:webHidden/>
              </w:rPr>
              <w:tab/>
            </w:r>
            <w:r>
              <w:rPr>
                <w:webHidden/>
              </w:rPr>
              <w:fldChar w:fldCharType="begin"/>
            </w:r>
            <w:r>
              <w:rPr>
                <w:webHidden/>
              </w:rPr>
              <w:instrText xml:space="preserve"> PAGEREF _Toc151378501 \h </w:instrText>
            </w:r>
            <w:r>
              <w:rPr>
                <w:webHidden/>
              </w:rPr>
            </w:r>
            <w:r>
              <w:rPr>
                <w:webHidden/>
              </w:rPr>
              <w:fldChar w:fldCharType="separate"/>
            </w:r>
            <w:r>
              <w:rPr>
                <w:webHidden/>
              </w:rPr>
              <w:t>15</w:t>
            </w:r>
            <w:r>
              <w:rPr>
                <w:webHidden/>
              </w:rPr>
              <w:fldChar w:fldCharType="end"/>
            </w:r>
          </w:hyperlink>
        </w:p>
        <w:p w14:paraId="48D888C7" w14:textId="77777777" w:rsidR="002375D6" w:rsidRDefault="002375D6" w:rsidP="002375D6">
          <w:pPr>
            <w:pStyle w:val="TOC2"/>
            <w:rPr>
              <w:rFonts w:eastAsiaTheme="minorEastAsia"/>
              <w:sz w:val="22"/>
              <w:szCs w:val="22"/>
              <w:lang w:val="en-CA" w:eastAsia="en-CA"/>
            </w:rPr>
          </w:pPr>
          <w:hyperlink w:anchor="_Toc151378502" w:history="1">
            <w:r w:rsidRPr="001B33C0">
              <w:rPr>
                <w:rStyle w:val="Hyperlink"/>
              </w:rPr>
              <w:t>7.</w:t>
            </w:r>
            <w:r>
              <w:rPr>
                <w:rFonts w:eastAsiaTheme="minorEastAsia"/>
                <w:sz w:val="22"/>
                <w:szCs w:val="22"/>
                <w:lang w:val="en-CA" w:eastAsia="en-CA"/>
              </w:rPr>
              <w:tab/>
            </w:r>
            <w:r w:rsidRPr="001B33C0">
              <w:rPr>
                <w:rStyle w:val="Hyperlink"/>
              </w:rPr>
              <w:t>The Rights to Freedom of Belief, Adherence and Practice of Peaceful Religion.</w:t>
            </w:r>
            <w:r>
              <w:rPr>
                <w:webHidden/>
              </w:rPr>
              <w:tab/>
            </w:r>
            <w:r>
              <w:rPr>
                <w:webHidden/>
              </w:rPr>
              <w:fldChar w:fldCharType="begin"/>
            </w:r>
            <w:r>
              <w:rPr>
                <w:webHidden/>
              </w:rPr>
              <w:instrText xml:space="preserve"> PAGEREF _Toc151378502 \h </w:instrText>
            </w:r>
            <w:r>
              <w:rPr>
                <w:webHidden/>
              </w:rPr>
            </w:r>
            <w:r>
              <w:rPr>
                <w:webHidden/>
              </w:rPr>
              <w:fldChar w:fldCharType="separate"/>
            </w:r>
            <w:r>
              <w:rPr>
                <w:webHidden/>
              </w:rPr>
              <w:t>19</w:t>
            </w:r>
            <w:r>
              <w:rPr>
                <w:webHidden/>
              </w:rPr>
              <w:fldChar w:fldCharType="end"/>
            </w:r>
          </w:hyperlink>
        </w:p>
        <w:p w14:paraId="36040513" w14:textId="77777777" w:rsidR="002375D6" w:rsidRDefault="002375D6" w:rsidP="002375D6">
          <w:pPr>
            <w:pStyle w:val="TOC2"/>
            <w:rPr>
              <w:rFonts w:eastAsiaTheme="minorEastAsia"/>
              <w:sz w:val="22"/>
              <w:szCs w:val="22"/>
              <w:lang w:val="en-CA" w:eastAsia="en-CA"/>
            </w:rPr>
          </w:pPr>
          <w:hyperlink w:anchor="_Toc151378503" w:history="1">
            <w:r w:rsidRPr="001B33C0">
              <w:rPr>
                <w:rStyle w:val="Hyperlink"/>
              </w:rPr>
              <w:t>8.</w:t>
            </w:r>
            <w:r>
              <w:rPr>
                <w:rFonts w:eastAsiaTheme="minorEastAsia"/>
                <w:sz w:val="22"/>
                <w:szCs w:val="22"/>
                <w:lang w:val="en-CA" w:eastAsia="en-CA"/>
              </w:rPr>
              <w:tab/>
            </w:r>
            <w:r w:rsidRPr="001B33C0">
              <w:rPr>
                <w:rStyle w:val="Hyperlink"/>
              </w:rPr>
              <w:t>The Right to Enter into Marriage or Civil Union with One Other Person.</w:t>
            </w:r>
            <w:r>
              <w:rPr>
                <w:webHidden/>
              </w:rPr>
              <w:tab/>
            </w:r>
            <w:r>
              <w:rPr>
                <w:webHidden/>
              </w:rPr>
              <w:fldChar w:fldCharType="begin"/>
            </w:r>
            <w:r>
              <w:rPr>
                <w:webHidden/>
              </w:rPr>
              <w:instrText xml:space="preserve"> PAGEREF _Toc151378503 \h </w:instrText>
            </w:r>
            <w:r>
              <w:rPr>
                <w:webHidden/>
              </w:rPr>
            </w:r>
            <w:r>
              <w:rPr>
                <w:webHidden/>
              </w:rPr>
              <w:fldChar w:fldCharType="separate"/>
            </w:r>
            <w:r>
              <w:rPr>
                <w:webHidden/>
              </w:rPr>
              <w:t>20</w:t>
            </w:r>
            <w:r>
              <w:rPr>
                <w:webHidden/>
              </w:rPr>
              <w:fldChar w:fldCharType="end"/>
            </w:r>
          </w:hyperlink>
        </w:p>
        <w:p w14:paraId="53436804" w14:textId="77777777" w:rsidR="002375D6" w:rsidRDefault="002375D6" w:rsidP="002375D6">
          <w:pPr>
            <w:pStyle w:val="TOC2"/>
            <w:rPr>
              <w:rFonts w:eastAsiaTheme="minorEastAsia"/>
              <w:sz w:val="22"/>
              <w:szCs w:val="22"/>
              <w:lang w:val="en-CA" w:eastAsia="en-CA"/>
            </w:rPr>
          </w:pPr>
          <w:hyperlink w:anchor="_Toc151378504" w:history="1">
            <w:r w:rsidRPr="001B33C0">
              <w:rPr>
                <w:rStyle w:val="Hyperlink"/>
              </w:rPr>
              <w:t>9.</w:t>
            </w:r>
            <w:r>
              <w:rPr>
                <w:rFonts w:eastAsiaTheme="minorEastAsia"/>
                <w:sz w:val="22"/>
                <w:szCs w:val="22"/>
                <w:lang w:val="en-CA" w:eastAsia="en-CA"/>
              </w:rPr>
              <w:tab/>
            </w:r>
            <w:r w:rsidRPr="001B33C0">
              <w:rPr>
                <w:rStyle w:val="Hyperlink"/>
              </w:rPr>
              <w:t>The Rights to Freedom of Peaceful Assembly and Association.</w:t>
            </w:r>
            <w:r>
              <w:rPr>
                <w:webHidden/>
              </w:rPr>
              <w:tab/>
            </w:r>
            <w:r>
              <w:rPr>
                <w:webHidden/>
              </w:rPr>
              <w:fldChar w:fldCharType="begin"/>
            </w:r>
            <w:r>
              <w:rPr>
                <w:webHidden/>
              </w:rPr>
              <w:instrText xml:space="preserve"> PAGEREF _Toc151378504 \h </w:instrText>
            </w:r>
            <w:r>
              <w:rPr>
                <w:webHidden/>
              </w:rPr>
            </w:r>
            <w:r>
              <w:rPr>
                <w:webHidden/>
              </w:rPr>
              <w:fldChar w:fldCharType="separate"/>
            </w:r>
            <w:r>
              <w:rPr>
                <w:webHidden/>
              </w:rPr>
              <w:t>22</w:t>
            </w:r>
            <w:r>
              <w:rPr>
                <w:webHidden/>
              </w:rPr>
              <w:fldChar w:fldCharType="end"/>
            </w:r>
          </w:hyperlink>
        </w:p>
        <w:p w14:paraId="5BFA518B" w14:textId="77777777" w:rsidR="002375D6" w:rsidRDefault="002375D6" w:rsidP="002375D6">
          <w:pPr>
            <w:pStyle w:val="TOC2"/>
            <w:rPr>
              <w:rFonts w:eastAsiaTheme="minorEastAsia"/>
              <w:sz w:val="22"/>
              <w:szCs w:val="22"/>
              <w:lang w:val="en-CA" w:eastAsia="en-CA"/>
            </w:rPr>
          </w:pPr>
          <w:hyperlink w:anchor="_Toc151378505" w:history="1">
            <w:r w:rsidRPr="001B33C0">
              <w:rPr>
                <w:rStyle w:val="Hyperlink"/>
              </w:rPr>
              <w:t>10.</w:t>
            </w:r>
            <w:r>
              <w:rPr>
                <w:rFonts w:eastAsiaTheme="minorEastAsia"/>
                <w:sz w:val="22"/>
                <w:szCs w:val="22"/>
                <w:lang w:val="en-CA" w:eastAsia="en-CA"/>
              </w:rPr>
              <w:tab/>
            </w:r>
            <w:r w:rsidRPr="001B33C0">
              <w:rPr>
                <w:rStyle w:val="Hyperlink"/>
              </w:rPr>
              <w:t>The Rights to Self Defence and Defence of Others from Unlawful Violence; and Defence all forms of Property from Occupation, Theft or Destruction.</w:t>
            </w:r>
            <w:r>
              <w:rPr>
                <w:webHidden/>
              </w:rPr>
              <w:tab/>
            </w:r>
            <w:r>
              <w:rPr>
                <w:webHidden/>
              </w:rPr>
              <w:fldChar w:fldCharType="begin"/>
            </w:r>
            <w:r>
              <w:rPr>
                <w:webHidden/>
              </w:rPr>
              <w:instrText xml:space="preserve"> PAGEREF _Toc151378505 \h </w:instrText>
            </w:r>
            <w:r>
              <w:rPr>
                <w:webHidden/>
              </w:rPr>
            </w:r>
            <w:r>
              <w:rPr>
                <w:webHidden/>
              </w:rPr>
              <w:fldChar w:fldCharType="separate"/>
            </w:r>
            <w:r>
              <w:rPr>
                <w:webHidden/>
              </w:rPr>
              <w:t>25</w:t>
            </w:r>
            <w:r>
              <w:rPr>
                <w:webHidden/>
              </w:rPr>
              <w:fldChar w:fldCharType="end"/>
            </w:r>
          </w:hyperlink>
        </w:p>
        <w:p w14:paraId="2D173782" w14:textId="77777777" w:rsidR="002375D6" w:rsidRDefault="002375D6" w:rsidP="002375D6">
          <w:pPr>
            <w:pStyle w:val="TOC2"/>
            <w:rPr>
              <w:rFonts w:eastAsiaTheme="minorEastAsia"/>
              <w:sz w:val="22"/>
              <w:szCs w:val="22"/>
              <w:lang w:val="en-CA" w:eastAsia="en-CA"/>
            </w:rPr>
          </w:pPr>
          <w:hyperlink w:anchor="_Toc151378506" w:history="1">
            <w:r w:rsidRPr="001B33C0">
              <w:rPr>
                <w:rStyle w:val="Hyperlink"/>
              </w:rPr>
              <w:t>11.</w:t>
            </w:r>
            <w:r>
              <w:rPr>
                <w:rFonts w:eastAsiaTheme="minorEastAsia"/>
                <w:sz w:val="22"/>
                <w:szCs w:val="22"/>
                <w:lang w:val="en-CA" w:eastAsia="en-CA"/>
              </w:rPr>
              <w:tab/>
            </w:r>
            <w:r w:rsidRPr="001B33C0">
              <w:rPr>
                <w:rStyle w:val="Hyperlink"/>
              </w:rPr>
              <w:t>The Right to Own Firearms and Other Basic Arms</w:t>
            </w:r>
            <w:r>
              <w:rPr>
                <w:webHidden/>
              </w:rPr>
              <w:tab/>
            </w:r>
            <w:r>
              <w:rPr>
                <w:webHidden/>
              </w:rPr>
              <w:fldChar w:fldCharType="begin"/>
            </w:r>
            <w:r>
              <w:rPr>
                <w:webHidden/>
              </w:rPr>
              <w:instrText xml:space="preserve"> PAGEREF _Toc151378506 \h </w:instrText>
            </w:r>
            <w:r>
              <w:rPr>
                <w:webHidden/>
              </w:rPr>
            </w:r>
            <w:r>
              <w:rPr>
                <w:webHidden/>
              </w:rPr>
              <w:fldChar w:fldCharType="separate"/>
            </w:r>
            <w:r>
              <w:rPr>
                <w:webHidden/>
              </w:rPr>
              <w:t>26</w:t>
            </w:r>
            <w:r>
              <w:rPr>
                <w:webHidden/>
              </w:rPr>
              <w:fldChar w:fldCharType="end"/>
            </w:r>
          </w:hyperlink>
        </w:p>
        <w:p w14:paraId="6EB95349" w14:textId="77777777" w:rsidR="002375D6" w:rsidRDefault="002375D6" w:rsidP="002375D6">
          <w:pPr>
            <w:pStyle w:val="TOC2"/>
            <w:rPr>
              <w:rFonts w:eastAsiaTheme="minorEastAsia"/>
              <w:sz w:val="22"/>
              <w:szCs w:val="22"/>
              <w:lang w:val="en-CA" w:eastAsia="en-CA"/>
            </w:rPr>
          </w:pPr>
          <w:hyperlink w:anchor="_Toc151378507" w:history="1">
            <w:r w:rsidRPr="001B33C0">
              <w:rPr>
                <w:rStyle w:val="Hyperlink"/>
              </w:rPr>
              <w:t>12.</w:t>
            </w:r>
            <w:r>
              <w:rPr>
                <w:rFonts w:eastAsiaTheme="minorEastAsia"/>
                <w:sz w:val="22"/>
                <w:szCs w:val="22"/>
                <w:lang w:val="en-CA" w:eastAsia="en-CA"/>
              </w:rPr>
              <w:tab/>
            </w:r>
            <w:r w:rsidRPr="001B33C0">
              <w:rPr>
                <w:rStyle w:val="Hyperlink"/>
              </w:rPr>
              <w:t>The Right to Privacy of Personal Information.</w:t>
            </w:r>
            <w:r>
              <w:rPr>
                <w:webHidden/>
              </w:rPr>
              <w:tab/>
            </w:r>
            <w:r>
              <w:rPr>
                <w:webHidden/>
              </w:rPr>
              <w:fldChar w:fldCharType="begin"/>
            </w:r>
            <w:r>
              <w:rPr>
                <w:webHidden/>
              </w:rPr>
              <w:instrText xml:space="preserve"> PAGEREF _Toc151378507 \h </w:instrText>
            </w:r>
            <w:r>
              <w:rPr>
                <w:webHidden/>
              </w:rPr>
            </w:r>
            <w:r>
              <w:rPr>
                <w:webHidden/>
              </w:rPr>
              <w:fldChar w:fldCharType="separate"/>
            </w:r>
            <w:r>
              <w:rPr>
                <w:webHidden/>
              </w:rPr>
              <w:t>32</w:t>
            </w:r>
            <w:r>
              <w:rPr>
                <w:webHidden/>
              </w:rPr>
              <w:fldChar w:fldCharType="end"/>
            </w:r>
          </w:hyperlink>
        </w:p>
        <w:p w14:paraId="56BD0849" w14:textId="77777777" w:rsidR="002375D6" w:rsidRDefault="002375D6" w:rsidP="002375D6">
          <w:pPr>
            <w:pStyle w:val="TOC2"/>
            <w:rPr>
              <w:rFonts w:eastAsiaTheme="minorEastAsia"/>
              <w:sz w:val="22"/>
              <w:szCs w:val="22"/>
              <w:lang w:val="en-CA" w:eastAsia="en-CA"/>
            </w:rPr>
          </w:pPr>
          <w:hyperlink w:anchor="_Toc151378508" w:history="1">
            <w:r w:rsidRPr="001B33C0">
              <w:rPr>
                <w:rStyle w:val="Hyperlink"/>
              </w:rPr>
              <w:t>13.</w:t>
            </w:r>
            <w:r>
              <w:rPr>
                <w:rFonts w:eastAsiaTheme="minorEastAsia"/>
                <w:sz w:val="22"/>
                <w:szCs w:val="22"/>
                <w:lang w:val="en-CA" w:eastAsia="en-CA"/>
              </w:rPr>
              <w:tab/>
            </w:r>
            <w:r w:rsidRPr="001B33C0">
              <w:rPr>
                <w:rStyle w:val="Hyperlink"/>
              </w:rPr>
              <w:t>The Right to Freedom of Government Information.</w:t>
            </w:r>
            <w:r>
              <w:rPr>
                <w:webHidden/>
              </w:rPr>
              <w:tab/>
            </w:r>
            <w:r>
              <w:rPr>
                <w:webHidden/>
              </w:rPr>
              <w:fldChar w:fldCharType="begin"/>
            </w:r>
            <w:r>
              <w:rPr>
                <w:webHidden/>
              </w:rPr>
              <w:instrText xml:space="preserve"> PAGEREF _Toc151378508 \h </w:instrText>
            </w:r>
            <w:r>
              <w:rPr>
                <w:webHidden/>
              </w:rPr>
            </w:r>
            <w:r>
              <w:rPr>
                <w:webHidden/>
              </w:rPr>
              <w:fldChar w:fldCharType="separate"/>
            </w:r>
            <w:r>
              <w:rPr>
                <w:webHidden/>
              </w:rPr>
              <w:t>34</w:t>
            </w:r>
            <w:r>
              <w:rPr>
                <w:webHidden/>
              </w:rPr>
              <w:fldChar w:fldCharType="end"/>
            </w:r>
          </w:hyperlink>
        </w:p>
        <w:p w14:paraId="2CF3C099" w14:textId="77777777" w:rsidR="002375D6" w:rsidRDefault="002375D6" w:rsidP="002375D6">
          <w:pPr>
            <w:pStyle w:val="TOC2"/>
            <w:rPr>
              <w:rFonts w:eastAsiaTheme="minorEastAsia"/>
              <w:sz w:val="22"/>
              <w:szCs w:val="22"/>
              <w:lang w:val="en-CA" w:eastAsia="en-CA"/>
            </w:rPr>
          </w:pPr>
          <w:hyperlink w:anchor="_Toc151378509" w:history="1">
            <w:r w:rsidRPr="001B33C0">
              <w:rPr>
                <w:rStyle w:val="Hyperlink"/>
              </w:rPr>
              <w:t>14.</w:t>
            </w:r>
            <w:r>
              <w:rPr>
                <w:rFonts w:eastAsiaTheme="minorEastAsia"/>
                <w:sz w:val="22"/>
                <w:szCs w:val="22"/>
                <w:lang w:val="en-CA" w:eastAsia="en-CA"/>
              </w:rPr>
              <w:tab/>
            </w:r>
            <w:r w:rsidRPr="001B33C0">
              <w:rPr>
                <w:rStyle w:val="Hyperlink"/>
              </w:rPr>
              <w:t>The Rights of Ownership and Enjoyment of Property, in General.</w:t>
            </w:r>
            <w:r>
              <w:rPr>
                <w:webHidden/>
              </w:rPr>
              <w:tab/>
            </w:r>
            <w:r>
              <w:rPr>
                <w:webHidden/>
              </w:rPr>
              <w:fldChar w:fldCharType="begin"/>
            </w:r>
            <w:r>
              <w:rPr>
                <w:webHidden/>
              </w:rPr>
              <w:instrText xml:space="preserve"> PAGEREF _Toc151378509 \h </w:instrText>
            </w:r>
            <w:r>
              <w:rPr>
                <w:webHidden/>
              </w:rPr>
            </w:r>
            <w:r>
              <w:rPr>
                <w:webHidden/>
              </w:rPr>
              <w:fldChar w:fldCharType="separate"/>
            </w:r>
            <w:r>
              <w:rPr>
                <w:webHidden/>
              </w:rPr>
              <w:t>35</w:t>
            </w:r>
            <w:r>
              <w:rPr>
                <w:webHidden/>
              </w:rPr>
              <w:fldChar w:fldCharType="end"/>
            </w:r>
          </w:hyperlink>
        </w:p>
        <w:p w14:paraId="1E306C86" w14:textId="77777777" w:rsidR="002375D6" w:rsidRDefault="002375D6" w:rsidP="002375D6">
          <w:pPr>
            <w:pStyle w:val="TOC2"/>
            <w:rPr>
              <w:rFonts w:eastAsiaTheme="minorEastAsia"/>
              <w:sz w:val="22"/>
              <w:szCs w:val="22"/>
              <w:lang w:val="en-CA" w:eastAsia="en-CA"/>
            </w:rPr>
          </w:pPr>
          <w:hyperlink w:anchor="_Toc151378510" w:history="1">
            <w:r w:rsidRPr="001B33C0">
              <w:rPr>
                <w:rStyle w:val="Hyperlink"/>
              </w:rPr>
              <w:t>15.</w:t>
            </w:r>
            <w:r>
              <w:rPr>
                <w:rFonts w:eastAsiaTheme="minorEastAsia"/>
                <w:sz w:val="22"/>
                <w:szCs w:val="22"/>
                <w:lang w:val="en-CA" w:eastAsia="en-CA"/>
              </w:rPr>
              <w:tab/>
            </w:r>
            <w:r w:rsidRPr="001B33C0">
              <w:rPr>
                <w:rStyle w:val="Hyperlink"/>
              </w:rPr>
              <w:t>The Rights of Ownership and Enjoyment of Personal Moveable Property</w:t>
            </w:r>
            <w:r>
              <w:rPr>
                <w:webHidden/>
              </w:rPr>
              <w:tab/>
            </w:r>
            <w:r>
              <w:rPr>
                <w:webHidden/>
              </w:rPr>
              <w:fldChar w:fldCharType="begin"/>
            </w:r>
            <w:r>
              <w:rPr>
                <w:webHidden/>
              </w:rPr>
              <w:instrText xml:space="preserve"> PAGEREF _Toc151378510 \h </w:instrText>
            </w:r>
            <w:r>
              <w:rPr>
                <w:webHidden/>
              </w:rPr>
            </w:r>
            <w:r>
              <w:rPr>
                <w:webHidden/>
              </w:rPr>
              <w:fldChar w:fldCharType="separate"/>
            </w:r>
            <w:r>
              <w:rPr>
                <w:webHidden/>
              </w:rPr>
              <w:t>36</w:t>
            </w:r>
            <w:r>
              <w:rPr>
                <w:webHidden/>
              </w:rPr>
              <w:fldChar w:fldCharType="end"/>
            </w:r>
          </w:hyperlink>
        </w:p>
        <w:p w14:paraId="42C01A56" w14:textId="77777777" w:rsidR="002375D6" w:rsidRDefault="002375D6" w:rsidP="002375D6">
          <w:pPr>
            <w:pStyle w:val="TOC2"/>
            <w:rPr>
              <w:rFonts w:eastAsiaTheme="minorEastAsia"/>
              <w:sz w:val="22"/>
              <w:szCs w:val="22"/>
              <w:lang w:val="en-CA" w:eastAsia="en-CA"/>
            </w:rPr>
          </w:pPr>
          <w:hyperlink w:anchor="_Toc151378511" w:history="1">
            <w:r w:rsidRPr="001B33C0">
              <w:rPr>
                <w:rStyle w:val="Hyperlink"/>
              </w:rPr>
              <w:t>16.</w:t>
            </w:r>
            <w:r>
              <w:rPr>
                <w:rFonts w:eastAsiaTheme="minorEastAsia"/>
                <w:sz w:val="22"/>
                <w:szCs w:val="22"/>
                <w:lang w:val="en-CA" w:eastAsia="en-CA"/>
              </w:rPr>
              <w:tab/>
            </w:r>
            <w:r w:rsidRPr="001B33C0">
              <w:rPr>
                <w:rStyle w:val="Hyperlink"/>
              </w:rPr>
              <w:t>The Rights of Ownership and Enjoyment of Real Property.</w:t>
            </w:r>
            <w:r>
              <w:rPr>
                <w:webHidden/>
              </w:rPr>
              <w:tab/>
            </w:r>
            <w:r>
              <w:rPr>
                <w:webHidden/>
              </w:rPr>
              <w:fldChar w:fldCharType="begin"/>
            </w:r>
            <w:r>
              <w:rPr>
                <w:webHidden/>
              </w:rPr>
              <w:instrText xml:space="preserve"> PAGEREF _Toc151378511 \h </w:instrText>
            </w:r>
            <w:r>
              <w:rPr>
                <w:webHidden/>
              </w:rPr>
            </w:r>
            <w:r>
              <w:rPr>
                <w:webHidden/>
              </w:rPr>
              <w:fldChar w:fldCharType="separate"/>
            </w:r>
            <w:r>
              <w:rPr>
                <w:webHidden/>
              </w:rPr>
              <w:t>37</w:t>
            </w:r>
            <w:r>
              <w:rPr>
                <w:webHidden/>
              </w:rPr>
              <w:fldChar w:fldCharType="end"/>
            </w:r>
          </w:hyperlink>
        </w:p>
        <w:p w14:paraId="5EBF1DEC" w14:textId="77777777" w:rsidR="002375D6" w:rsidRDefault="002375D6" w:rsidP="002375D6">
          <w:pPr>
            <w:pStyle w:val="TOC2"/>
            <w:rPr>
              <w:rFonts w:eastAsiaTheme="minorEastAsia"/>
              <w:sz w:val="22"/>
              <w:szCs w:val="22"/>
              <w:lang w:val="en-CA" w:eastAsia="en-CA"/>
            </w:rPr>
          </w:pPr>
          <w:hyperlink w:anchor="_Toc151378512" w:history="1">
            <w:r w:rsidRPr="001B33C0">
              <w:rPr>
                <w:rStyle w:val="Hyperlink"/>
              </w:rPr>
              <w:t>17.</w:t>
            </w:r>
            <w:r>
              <w:rPr>
                <w:rFonts w:eastAsiaTheme="minorEastAsia"/>
                <w:sz w:val="22"/>
                <w:szCs w:val="22"/>
                <w:lang w:val="en-CA" w:eastAsia="en-CA"/>
              </w:rPr>
              <w:tab/>
            </w:r>
            <w:r w:rsidRPr="001B33C0">
              <w:rPr>
                <w:rStyle w:val="Hyperlink"/>
              </w:rPr>
              <w:t>The Right to Access to Water.</w:t>
            </w:r>
            <w:r>
              <w:rPr>
                <w:webHidden/>
              </w:rPr>
              <w:tab/>
            </w:r>
            <w:r>
              <w:rPr>
                <w:webHidden/>
              </w:rPr>
              <w:fldChar w:fldCharType="begin"/>
            </w:r>
            <w:r>
              <w:rPr>
                <w:webHidden/>
              </w:rPr>
              <w:instrText xml:space="preserve"> PAGEREF _Toc151378512 \h </w:instrText>
            </w:r>
            <w:r>
              <w:rPr>
                <w:webHidden/>
              </w:rPr>
            </w:r>
            <w:r>
              <w:rPr>
                <w:webHidden/>
              </w:rPr>
              <w:fldChar w:fldCharType="separate"/>
            </w:r>
            <w:r>
              <w:rPr>
                <w:webHidden/>
              </w:rPr>
              <w:t>39</w:t>
            </w:r>
            <w:r>
              <w:rPr>
                <w:webHidden/>
              </w:rPr>
              <w:fldChar w:fldCharType="end"/>
            </w:r>
          </w:hyperlink>
        </w:p>
        <w:p w14:paraId="64EBC7EA" w14:textId="77777777" w:rsidR="002375D6" w:rsidRDefault="002375D6" w:rsidP="002375D6">
          <w:pPr>
            <w:pStyle w:val="TOC2"/>
            <w:rPr>
              <w:rFonts w:eastAsiaTheme="minorEastAsia"/>
              <w:sz w:val="22"/>
              <w:szCs w:val="22"/>
              <w:lang w:val="en-CA" w:eastAsia="en-CA"/>
            </w:rPr>
          </w:pPr>
          <w:hyperlink w:anchor="_Toc151378513" w:history="1">
            <w:r w:rsidRPr="001B33C0">
              <w:rPr>
                <w:rStyle w:val="Hyperlink"/>
              </w:rPr>
              <w:t>18.</w:t>
            </w:r>
            <w:r>
              <w:rPr>
                <w:rFonts w:eastAsiaTheme="minorEastAsia"/>
                <w:sz w:val="22"/>
                <w:szCs w:val="22"/>
                <w:lang w:val="en-CA" w:eastAsia="en-CA"/>
              </w:rPr>
              <w:tab/>
            </w:r>
            <w:r w:rsidRPr="001B33C0">
              <w:rPr>
                <w:rStyle w:val="Hyperlink"/>
              </w:rPr>
              <w:t>The Rights to Custody of Children and Conservatorship of Incapacitated Adults.</w:t>
            </w:r>
            <w:r>
              <w:rPr>
                <w:webHidden/>
              </w:rPr>
              <w:tab/>
            </w:r>
            <w:r>
              <w:rPr>
                <w:webHidden/>
              </w:rPr>
              <w:fldChar w:fldCharType="begin"/>
            </w:r>
            <w:r>
              <w:rPr>
                <w:webHidden/>
              </w:rPr>
              <w:instrText xml:space="preserve"> PAGEREF _Toc151378513 \h </w:instrText>
            </w:r>
            <w:r>
              <w:rPr>
                <w:webHidden/>
              </w:rPr>
            </w:r>
            <w:r>
              <w:rPr>
                <w:webHidden/>
              </w:rPr>
              <w:fldChar w:fldCharType="separate"/>
            </w:r>
            <w:r>
              <w:rPr>
                <w:webHidden/>
              </w:rPr>
              <w:t>39</w:t>
            </w:r>
            <w:r>
              <w:rPr>
                <w:webHidden/>
              </w:rPr>
              <w:fldChar w:fldCharType="end"/>
            </w:r>
          </w:hyperlink>
        </w:p>
        <w:p w14:paraId="44614C66" w14:textId="77777777" w:rsidR="002375D6" w:rsidRDefault="002375D6" w:rsidP="002375D6">
          <w:pPr>
            <w:pStyle w:val="TOC2"/>
            <w:rPr>
              <w:rFonts w:eastAsiaTheme="minorEastAsia"/>
              <w:sz w:val="22"/>
              <w:szCs w:val="22"/>
              <w:lang w:val="en-CA" w:eastAsia="en-CA"/>
            </w:rPr>
          </w:pPr>
          <w:hyperlink w:anchor="_Toc151378514" w:history="1">
            <w:r w:rsidRPr="001B33C0">
              <w:rPr>
                <w:rStyle w:val="Hyperlink"/>
              </w:rPr>
              <w:t>19.</w:t>
            </w:r>
            <w:r>
              <w:rPr>
                <w:rFonts w:eastAsiaTheme="minorEastAsia"/>
                <w:sz w:val="22"/>
                <w:szCs w:val="22"/>
                <w:lang w:val="en-CA" w:eastAsia="en-CA"/>
              </w:rPr>
              <w:tab/>
            </w:r>
            <w:r w:rsidRPr="001B33C0">
              <w:rPr>
                <w:rStyle w:val="Hyperlink"/>
              </w:rPr>
              <w:t>The Rights of the Individual to Equality before the Law and the Protection of the Law.</w:t>
            </w:r>
            <w:r>
              <w:rPr>
                <w:webHidden/>
              </w:rPr>
              <w:tab/>
            </w:r>
            <w:r>
              <w:rPr>
                <w:webHidden/>
              </w:rPr>
              <w:fldChar w:fldCharType="begin"/>
            </w:r>
            <w:r>
              <w:rPr>
                <w:webHidden/>
              </w:rPr>
              <w:instrText xml:space="preserve"> PAGEREF _Toc151378514 \h </w:instrText>
            </w:r>
            <w:r>
              <w:rPr>
                <w:webHidden/>
              </w:rPr>
            </w:r>
            <w:r>
              <w:rPr>
                <w:webHidden/>
              </w:rPr>
              <w:fldChar w:fldCharType="separate"/>
            </w:r>
            <w:r>
              <w:rPr>
                <w:webHidden/>
              </w:rPr>
              <w:t>40</w:t>
            </w:r>
            <w:r>
              <w:rPr>
                <w:webHidden/>
              </w:rPr>
              <w:fldChar w:fldCharType="end"/>
            </w:r>
          </w:hyperlink>
        </w:p>
        <w:p w14:paraId="63BCD093" w14:textId="77777777" w:rsidR="002375D6" w:rsidRDefault="002375D6" w:rsidP="002375D6">
          <w:pPr>
            <w:pStyle w:val="TOC2"/>
            <w:rPr>
              <w:rFonts w:eastAsiaTheme="minorEastAsia"/>
              <w:sz w:val="22"/>
              <w:szCs w:val="22"/>
              <w:lang w:val="en-CA" w:eastAsia="en-CA"/>
            </w:rPr>
          </w:pPr>
          <w:hyperlink w:anchor="_Toc151378515" w:history="1">
            <w:r w:rsidRPr="001B33C0">
              <w:rPr>
                <w:rStyle w:val="Hyperlink"/>
              </w:rPr>
              <w:t>20.</w:t>
            </w:r>
            <w:r>
              <w:rPr>
                <w:rFonts w:eastAsiaTheme="minorEastAsia"/>
                <w:sz w:val="22"/>
                <w:szCs w:val="22"/>
                <w:lang w:val="en-CA" w:eastAsia="en-CA"/>
              </w:rPr>
              <w:tab/>
            </w:r>
            <w:r w:rsidRPr="001B33C0">
              <w:rPr>
                <w:rStyle w:val="Hyperlink"/>
              </w:rPr>
              <w:t>Every citizen of Alberta has the right to enter, move within, remain in and leave Alberta.</w:t>
            </w:r>
            <w:r>
              <w:rPr>
                <w:webHidden/>
              </w:rPr>
              <w:tab/>
            </w:r>
            <w:r>
              <w:rPr>
                <w:webHidden/>
              </w:rPr>
              <w:fldChar w:fldCharType="begin"/>
            </w:r>
            <w:r>
              <w:rPr>
                <w:webHidden/>
              </w:rPr>
              <w:instrText xml:space="preserve"> PAGEREF _Toc151378515 \h </w:instrText>
            </w:r>
            <w:r>
              <w:rPr>
                <w:webHidden/>
              </w:rPr>
            </w:r>
            <w:r>
              <w:rPr>
                <w:webHidden/>
              </w:rPr>
              <w:fldChar w:fldCharType="separate"/>
            </w:r>
            <w:r>
              <w:rPr>
                <w:webHidden/>
              </w:rPr>
              <w:t>41</w:t>
            </w:r>
            <w:r>
              <w:rPr>
                <w:webHidden/>
              </w:rPr>
              <w:fldChar w:fldCharType="end"/>
            </w:r>
          </w:hyperlink>
        </w:p>
        <w:p w14:paraId="5D9A8A57" w14:textId="77777777" w:rsidR="002375D6" w:rsidRDefault="002375D6" w:rsidP="002375D6">
          <w:pPr>
            <w:pStyle w:val="TOC2"/>
            <w:rPr>
              <w:rFonts w:eastAsiaTheme="minorEastAsia"/>
              <w:sz w:val="22"/>
              <w:szCs w:val="22"/>
              <w:lang w:val="en-CA" w:eastAsia="en-CA"/>
            </w:rPr>
          </w:pPr>
          <w:hyperlink w:anchor="_Toc151378516" w:history="1">
            <w:r w:rsidRPr="001B33C0">
              <w:rPr>
                <w:rStyle w:val="Hyperlink"/>
              </w:rPr>
              <w:t>21.</w:t>
            </w:r>
            <w:r>
              <w:rPr>
                <w:rFonts w:eastAsiaTheme="minorEastAsia"/>
                <w:sz w:val="22"/>
                <w:szCs w:val="22"/>
                <w:lang w:val="en-CA" w:eastAsia="en-CA"/>
              </w:rPr>
              <w:tab/>
            </w:r>
            <w:r w:rsidRPr="001B33C0">
              <w:rPr>
                <w:rStyle w:val="Hyperlink"/>
              </w:rPr>
              <w:t>The Right to Due Process of Law for Criminal Matters.</w:t>
            </w:r>
            <w:r>
              <w:rPr>
                <w:webHidden/>
              </w:rPr>
              <w:tab/>
            </w:r>
            <w:r>
              <w:rPr>
                <w:webHidden/>
              </w:rPr>
              <w:fldChar w:fldCharType="begin"/>
            </w:r>
            <w:r>
              <w:rPr>
                <w:webHidden/>
              </w:rPr>
              <w:instrText xml:space="preserve"> PAGEREF _Toc151378516 \h </w:instrText>
            </w:r>
            <w:r>
              <w:rPr>
                <w:webHidden/>
              </w:rPr>
            </w:r>
            <w:r>
              <w:rPr>
                <w:webHidden/>
              </w:rPr>
              <w:fldChar w:fldCharType="separate"/>
            </w:r>
            <w:r>
              <w:rPr>
                <w:webHidden/>
              </w:rPr>
              <w:t>41</w:t>
            </w:r>
            <w:r>
              <w:rPr>
                <w:webHidden/>
              </w:rPr>
              <w:fldChar w:fldCharType="end"/>
            </w:r>
          </w:hyperlink>
        </w:p>
        <w:p w14:paraId="0CBA1DE0" w14:textId="77777777" w:rsidR="002375D6" w:rsidRDefault="002375D6" w:rsidP="002375D6">
          <w:pPr>
            <w:pStyle w:val="TOC2"/>
            <w:rPr>
              <w:rFonts w:eastAsiaTheme="minorEastAsia"/>
              <w:sz w:val="22"/>
              <w:szCs w:val="22"/>
              <w:lang w:val="en-CA" w:eastAsia="en-CA"/>
            </w:rPr>
          </w:pPr>
          <w:hyperlink w:anchor="_Toc151378517" w:history="1">
            <w:r w:rsidRPr="001B33C0">
              <w:rPr>
                <w:rStyle w:val="Hyperlink"/>
              </w:rPr>
              <w:t>22.</w:t>
            </w:r>
            <w:r>
              <w:rPr>
                <w:rFonts w:eastAsiaTheme="minorEastAsia"/>
                <w:sz w:val="22"/>
                <w:szCs w:val="22"/>
                <w:lang w:val="en-CA" w:eastAsia="en-CA"/>
              </w:rPr>
              <w:tab/>
            </w:r>
            <w:r w:rsidRPr="001B33C0">
              <w:rPr>
                <w:rStyle w:val="Hyperlink"/>
              </w:rPr>
              <w:t>The Right to Due Process of Law for Civil Matters.</w:t>
            </w:r>
            <w:r>
              <w:rPr>
                <w:webHidden/>
              </w:rPr>
              <w:tab/>
            </w:r>
            <w:r>
              <w:rPr>
                <w:webHidden/>
              </w:rPr>
              <w:fldChar w:fldCharType="begin"/>
            </w:r>
            <w:r>
              <w:rPr>
                <w:webHidden/>
              </w:rPr>
              <w:instrText xml:space="preserve"> PAGEREF _Toc151378517 \h </w:instrText>
            </w:r>
            <w:r>
              <w:rPr>
                <w:webHidden/>
              </w:rPr>
            </w:r>
            <w:r>
              <w:rPr>
                <w:webHidden/>
              </w:rPr>
              <w:fldChar w:fldCharType="separate"/>
            </w:r>
            <w:r>
              <w:rPr>
                <w:webHidden/>
              </w:rPr>
              <w:t>47</w:t>
            </w:r>
            <w:r>
              <w:rPr>
                <w:webHidden/>
              </w:rPr>
              <w:fldChar w:fldCharType="end"/>
            </w:r>
          </w:hyperlink>
        </w:p>
        <w:p w14:paraId="5B18CDED" w14:textId="77777777" w:rsidR="002375D6" w:rsidRDefault="002375D6" w:rsidP="002375D6">
          <w:pPr>
            <w:pStyle w:val="TOC2"/>
            <w:rPr>
              <w:rFonts w:eastAsiaTheme="minorEastAsia"/>
              <w:sz w:val="22"/>
              <w:szCs w:val="22"/>
              <w:lang w:val="en-CA" w:eastAsia="en-CA"/>
            </w:rPr>
          </w:pPr>
          <w:hyperlink w:anchor="_Toc151378518" w:history="1">
            <w:r w:rsidRPr="001B33C0">
              <w:rPr>
                <w:rStyle w:val="Hyperlink"/>
              </w:rPr>
              <w:t>23.</w:t>
            </w:r>
            <w:r>
              <w:rPr>
                <w:rFonts w:eastAsiaTheme="minorEastAsia"/>
                <w:sz w:val="22"/>
                <w:szCs w:val="22"/>
                <w:lang w:val="en-CA" w:eastAsia="en-CA"/>
              </w:rPr>
              <w:tab/>
            </w:r>
            <w:r w:rsidRPr="001B33C0">
              <w:rPr>
                <w:rStyle w:val="Hyperlink"/>
              </w:rPr>
              <w:t>The Rights of Freedom from Confinement, Incarceration or Restraint of Rights and Freedoms.</w:t>
            </w:r>
            <w:r>
              <w:rPr>
                <w:webHidden/>
              </w:rPr>
              <w:tab/>
            </w:r>
            <w:r>
              <w:rPr>
                <w:webHidden/>
              </w:rPr>
              <w:fldChar w:fldCharType="begin"/>
            </w:r>
            <w:r>
              <w:rPr>
                <w:webHidden/>
              </w:rPr>
              <w:instrText xml:space="preserve"> PAGEREF _Toc151378518 \h </w:instrText>
            </w:r>
            <w:r>
              <w:rPr>
                <w:webHidden/>
              </w:rPr>
            </w:r>
            <w:r>
              <w:rPr>
                <w:webHidden/>
              </w:rPr>
              <w:fldChar w:fldCharType="separate"/>
            </w:r>
            <w:r>
              <w:rPr>
                <w:webHidden/>
              </w:rPr>
              <w:t>47</w:t>
            </w:r>
            <w:r>
              <w:rPr>
                <w:webHidden/>
              </w:rPr>
              <w:fldChar w:fldCharType="end"/>
            </w:r>
          </w:hyperlink>
        </w:p>
        <w:p w14:paraId="61A0D5BC" w14:textId="77777777" w:rsidR="002375D6" w:rsidRDefault="002375D6" w:rsidP="002375D6">
          <w:pPr>
            <w:pStyle w:val="TOC2"/>
            <w:rPr>
              <w:rFonts w:eastAsiaTheme="minorEastAsia"/>
              <w:sz w:val="22"/>
              <w:szCs w:val="22"/>
              <w:lang w:val="en-CA" w:eastAsia="en-CA"/>
            </w:rPr>
          </w:pPr>
          <w:hyperlink w:anchor="_Toc151378519" w:history="1">
            <w:r w:rsidRPr="001B33C0">
              <w:rPr>
                <w:rStyle w:val="Hyperlink"/>
              </w:rPr>
              <w:t>24.</w:t>
            </w:r>
            <w:r>
              <w:rPr>
                <w:rFonts w:eastAsiaTheme="minorEastAsia"/>
                <w:sz w:val="22"/>
                <w:szCs w:val="22"/>
                <w:lang w:val="en-CA" w:eastAsia="en-CA"/>
              </w:rPr>
              <w:tab/>
            </w:r>
            <w:r w:rsidRPr="001B33C0">
              <w:rPr>
                <w:rStyle w:val="Hyperlink"/>
              </w:rPr>
              <w:t>The Rights to Freedom of Information.</w:t>
            </w:r>
            <w:r>
              <w:rPr>
                <w:webHidden/>
              </w:rPr>
              <w:tab/>
            </w:r>
            <w:r>
              <w:rPr>
                <w:webHidden/>
              </w:rPr>
              <w:fldChar w:fldCharType="begin"/>
            </w:r>
            <w:r>
              <w:rPr>
                <w:webHidden/>
              </w:rPr>
              <w:instrText xml:space="preserve"> PAGEREF _Toc151378519 \h </w:instrText>
            </w:r>
            <w:r>
              <w:rPr>
                <w:webHidden/>
              </w:rPr>
            </w:r>
            <w:r>
              <w:rPr>
                <w:webHidden/>
              </w:rPr>
              <w:fldChar w:fldCharType="separate"/>
            </w:r>
            <w:r>
              <w:rPr>
                <w:webHidden/>
              </w:rPr>
              <w:t>51</w:t>
            </w:r>
            <w:r>
              <w:rPr>
                <w:webHidden/>
              </w:rPr>
              <w:fldChar w:fldCharType="end"/>
            </w:r>
          </w:hyperlink>
        </w:p>
        <w:p w14:paraId="723488ED" w14:textId="77777777" w:rsidR="002375D6" w:rsidRDefault="002375D6" w:rsidP="002375D6">
          <w:pPr>
            <w:pStyle w:val="TOC2"/>
            <w:rPr>
              <w:rFonts w:eastAsiaTheme="minorEastAsia"/>
              <w:sz w:val="22"/>
              <w:szCs w:val="22"/>
              <w:lang w:val="en-CA" w:eastAsia="en-CA"/>
            </w:rPr>
          </w:pPr>
          <w:hyperlink w:anchor="_Toc151378520" w:history="1">
            <w:r w:rsidRPr="001B33C0">
              <w:rPr>
                <w:rStyle w:val="Hyperlink"/>
              </w:rPr>
              <w:t>25.</w:t>
            </w:r>
            <w:r>
              <w:rPr>
                <w:rFonts w:eastAsiaTheme="minorEastAsia"/>
                <w:sz w:val="22"/>
                <w:szCs w:val="22"/>
                <w:lang w:val="en-CA" w:eastAsia="en-CA"/>
              </w:rPr>
              <w:tab/>
            </w:r>
            <w:r w:rsidRPr="001B33C0">
              <w:rPr>
                <w:rStyle w:val="Hyperlink"/>
              </w:rPr>
              <w:t>The Right to Work.</w:t>
            </w:r>
            <w:r>
              <w:rPr>
                <w:webHidden/>
              </w:rPr>
              <w:tab/>
            </w:r>
            <w:r>
              <w:rPr>
                <w:webHidden/>
              </w:rPr>
              <w:fldChar w:fldCharType="begin"/>
            </w:r>
            <w:r>
              <w:rPr>
                <w:webHidden/>
              </w:rPr>
              <w:instrText xml:space="preserve"> PAGEREF _Toc151378520 \h </w:instrText>
            </w:r>
            <w:r>
              <w:rPr>
                <w:webHidden/>
              </w:rPr>
            </w:r>
            <w:r>
              <w:rPr>
                <w:webHidden/>
              </w:rPr>
              <w:fldChar w:fldCharType="separate"/>
            </w:r>
            <w:r>
              <w:rPr>
                <w:webHidden/>
              </w:rPr>
              <w:t>52</w:t>
            </w:r>
            <w:r>
              <w:rPr>
                <w:webHidden/>
              </w:rPr>
              <w:fldChar w:fldCharType="end"/>
            </w:r>
          </w:hyperlink>
        </w:p>
        <w:p w14:paraId="6475E10F" w14:textId="77777777" w:rsidR="002375D6" w:rsidRDefault="002375D6" w:rsidP="002375D6">
          <w:pPr>
            <w:pStyle w:val="TOC2"/>
            <w:rPr>
              <w:rFonts w:eastAsiaTheme="minorEastAsia"/>
              <w:sz w:val="22"/>
              <w:szCs w:val="22"/>
              <w:lang w:val="en-CA" w:eastAsia="en-CA"/>
            </w:rPr>
          </w:pPr>
          <w:hyperlink w:anchor="_Toc151378521" w:history="1">
            <w:r w:rsidRPr="001B33C0">
              <w:rPr>
                <w:rStyle w:val="Hyperlink"/>
              </w:rPr>
              <w:t>26.</w:t>
            </w:r>
            <w:r>
              <w:rPr>
                <w:rFonts w:eastAsiaTheme="minorEastAsia"/>
                <w:sz w:val="22"/>
                <w:szCs w:val="22"/>
                <w:lang w:val="en-CA" w:eastAsia="en-CA"/>
              </w:rPr>
              <w:tab/>
            </w:r>
            <w:r w:rsidRPr="001B33C0">
              <w:rPr>
                <w:rStyle w:val="Hyperlink"/>
              </w:rPr>
              <w:t>The Right to Freedom from Over Taxation.</w:t>
            </w:r>
            <w:r>
              <w:rPr>
                <w:webHidden/>
              </w:rPr>
              <w:tab/>
            </w:r>
            <w:r>
              <w:rPr>
                <w:webHidden/>
              </w:rPr>
              <w:fldChar w:fldCharType="begin"/>
            </w:r>
            <w:r>
              <w:rPr>
                <w:webHidden/>
              </w:rPr>
              <w:instrText xml:space="preserve"> PAGEREF _Toc151378521 \h </w:instrText>
            </w:r>
            <w:r>
              <w:rPr>
                <w:webHidden/>
              </w:rPr>
            </w:r>
            <w:r>
              <w:rPr>
                <w:webHidden/>
              </w:rPr>
              <w:fldChar w:fldCharType="separate"/>
            </w:r>
            <w:r>
              <w:rPr>
                <w:webHidden/>
              </w:rPr>
              <w:t>53</w:t>
            </w:r>
            <w:r>
              <w:rPr>
                <w:webHidden/>
              </w:rPr>
              <w:fldChar w:fldCharType="end"/>
            </w:r>
          </w:hyperlink>
        </w:p>
        <w:p w14:paraId="1947EB1F" w14:textId="77777777" w:rsidR="002375D6" w:rsidRDefault="002375D6" w:rsidP="002375D6">
          <w:pPr>
            <w:pStyle w:val="TOC2"/>
            <w:rPr>
              <w:rFonts w:eastAsiaTheme="minorEastAsia"/>
              <w:sz w:val="22"/>
              <w:szCs w:val="22"/>
              <w:lang w:val="en-CA" w:eastAsia="en-CA"/>
            </w:rPr>
          </w:pPr>
          <w:hyperlink w:anchor="_Toc151378522" w:history="1">
            <w:r w:rsidRPr="001B33C0">
              <w:rPr>
                <w:rStyle w:val="Hyperlink"/>
              </w:rPr>
              <w:t>27.</w:t>
            </w:r>
            <w:r>
              <w:rPr>
                <w:rFonts w:eastAsiaTheme="minorEastAsia"/>
                <w:sz w:val="22"/>
                <w:szCs w:val="22"/>
                <w:lang w:val="en-CA" w:eastAsia="en-CA"/>
              </w:rPr>
              <w:tab/>
            </w:r>
            <w:r w:rsidRPr="001B33C0">
              <w:rPr>
                <w:rStyle w:val="Hyperlink"/>
              </w:rPr>
              <w:t>The Right to Have Governments Enforce Laws and Bylaws.</w:t>
            </w:r>
            <w:r>
              <w:rPr>
                <w:webHidden/>
              </w:rPr>
              <w:tab/>
            </w:r>
            <w:r>
              <w:rPr>
                <w:webHidden/>
              </w:rPr>
              <w:fldChar w:fldCharType="begin"/>
            </w:r>
            <w:r>
              <w:rPr>
                <w:webHidden/>
              </w:rPr>
              <w:instrText xml:space="preserve"> PAGEREF _Toc151378522 \h </w:instrText>
            </w:r>
            <w:r>
              <w:rPr>
                <w:webHidden/>
              </w:rPr>
            </w:r>
            <w:r>
              <w:rPr>
                <w:webHidden/>
              </w:rPr>
              <w:fldChar w:fldCharType="separate"/>
            </w:r>
            <w:r>
              <w:rPr>
                <w:webHidden/>
              </w:rPr>
              <w:t>54</w:t>
            </w:r>
            <w:r>
              <w:rPr>
                <w:webHidden/>
              </w:rPr>
              <w:fldChar w:fldCharType="end"/>
            </w:r>
          </w:hyperlink>
        </w:p>
        <w:p w14:paraId="7713C299" w14:textId="77777777" w:rsidR="002375D6" w:rsidRDefault="002375D6" w:rsidP="002375D6">
          <w:pPr>
            <w:pStyle w:val="TOC2"/>
            <w:rPr>
              <w:rFonts w:eastAsiaTheme="minorEastAsia"/>
              <w:sz w:val="22"/>
              <w:szCs w:val="22"/>
              <w:lang w:val="en-CA" w:eastAsia="en-CA"/>
            </w:rPr>
          </w:pPr>
          <w:hyperlink w:anchor="_Toc151378523" w:history="1">
            <w:r w:rsidRPr="001B33C0">
              <w:rPr>
                <w:rStyle w:val="Hyperlink"/>
              </w:rPr>
              <w:t>28.</w:t>
            </w:r>
            <w:r>
              <w:rPr>
                <w:rFonts w:eastAsiaTheme="minorEastAsia"/>
                <w:sz w:val="22"/>
                <w:szCs w:val="22"/>
                <w:lang w:val="en-CA" w:eastAsia="en-CA"/>
              </w:rPr>
              <w:tab/>
            </w:r>
            <w:r w:rsidRPr="001B33C0">
              <w:rPr>
                <w:rStyle w:val="Hyperlink"/>
              </w:rPr>
              <w:t>The Right to Limited Government.</w:t>
            </w:r>
            <w:r>
              <w:rPr>
                <w:webHidden/>
              </w:rPr>
              <w:tab/>
            </w:r>
            <w:r>
              <w:rPr>
                <w:webHidden/>
              </w:rPr>
              <w:fldChar w:fldCharType="begin"/>
            </w:r>
            <w:r>
              <w:rPr>
                <w:webHidden/>
              </w:rPr>
              <w:instrText xml:space="preserve"> PAGEREF _Toc151378523 \h </w:instrText>
            </w:r>
            <w:r>
              <w:rPr>
                <w:webHidden/>
              </w:rPr>
            </w:r>
            <w:r>
              <w:rPr>
                <w:webHidden/>
              </w:rPr>
              <w:fldChar w:fldCharType="separate"/>
            </w:r>
            <w:r>
              <w:rPr>
                <w:webHidden/>
              </w:rPr>
              <w:t>54</w:t>
            </w:r>
            <w:r>
              <w:rPr>
                <w:webHidden/>
              </w:rPr>
              <w:fldChar w:fldCharType="end"/>
            </w:r>
          </w:hyperlink>
        </w:p>
        <w:p w14:paraId="4C1D6C94" w14:textId="77777777" w:rsidR="002375D6" w:rsidRDefault="002375D6" w:rsidP="002375D6">
          <w:pPr>
            <w:pStyle w:val="TOC2"/>
            <w:rPr>
              <w:rFonts w:eastAsiaTheme="minorEastAsia"/>
              <w:sz w:val="22"/>
              <w:szCs w:val="22"/>
              <w:lang w:val="en-CA" w:eastAsia="en-CA"/>
            </w:rPr>
          </w:pPr>
          <w:hyperlink w:anchor="_Toc151378524" w:history="1">
            <w:r w:rsidRPr="001B33C0">
              <w:rPr>
                <w:rStyle w:val="Hyperlink"/>
              </w:rPr>
              <w:t>29.</w:t>
            </w:r>
            <w:r>
              <w:rPr>
                <w:rFonts w:eastAsiaTheme="minorEastAsia"/>
                <w:sz w:val="22"/>
                <w:szCs w:val="22"/>
                <w:lang w:val="en-CA" w:eastAsia="en-CA"/>
              </w:rPr>
              <w:tab/>
            </w:r>
            <w:r w:rsidRPr="001B33C0">
              <w:rPr>
                <w:rStyle w:val="Hyperlink"/>
              </w:rPr>
              <w:t>The Right to Freedom of Tyranny of the Majority and Freedom of Tyranny of Governments.</w:t>
            </w:r>
            <w:r>
              <w:rPr>
                <w:webHidden/>
              </w:rPr>
              <w:tab/>
            </w:r>
            <w:r>
              <w:rPr>
                <w:webHidden/>
              </w:rPr>
              <w:fldChar w:fldCharType="begin"/>
            </w:r>
            <w:r>
              <w:rPr>
                <w:webHidden/>
              </w:rPr>
              <w:instrText xml:space="preserve"> PAGEREF _Toc151378524 \h </w:instrText>
            </w:r>
            <w:r>
              <w:rPr>
                <w:webHidden/>
              </w:rPr>
            </w:r>
            <w:r>
              <w:rPr>
                <w:webHidden/>
              </w:rPr>
              <w:fldChar w:fldCharType="separate"/>
            </w:r>
            <w:r>
              <w:rPr>
                <w:webHidden/>
              </w:rPr>
              <w:t>56</w:t>
            </w:r>
            <w:r>
              <w:rPr>
                <w:webHidden/>
              </w:rPr>
              <w:fldChar w:fldCharType="end"/>
            </w:r>
          </w:hyperlink>
        </w:p>
        <w:p w14:paraId="1FDB537E" w14:textId="77777777" w:rsidR="002375D6" w:rsidRDefault="002375D6" w:rsidP="002375D6">
          <w:pPr>
            <w:pStyle w:val="TOC2"/>
            <w:rPr>
              <w:rFonts w:eastAsiaTheme="minorEastAsia"/>
              <w:sz w:val="22"/>
              <w:szCs w:val="22"/>
              <w:lang w:val="en-CA" w:eastAsia="en-CA"/>
            </w:rPr>
          </w:pPr>
          <w:hyperlink w:anchor="_Toc151378525" w:history="1">
            <w:r w:rsidRPr="001B33C0">
              <w:rPr>
                <w:rStyle w:val="Hyperlink"/>
              </w:rPr>
              <w:t>30.</w:t>
            </w:r>
            <w:r>
              <w:rPr>
                <w:rFonts w:eastAsiaTheme="minorEastAsia"/>
                <w:sz w:val="22"/>
                <w:szCs w:val="22"/>
                <w:lang w:val="en-CA" w:eastAsia="en-CA"/>
              </w:rPr>
              <w:tab/>
            </w:r>
            <w:r w:rsidRPr="001B33C0">
              <w:rPr>
                <w:rStyle w:val="Hyperlink"/>
              </w:rPr>
              <w:t>The Right to Own and Enjoy Alberta Property.</w:t>
            </w:r>
            <w:r>
              <w:rPr>
                <w:webHidden/>
              </w:rPr>
              <w:tab/>
            </w:r>
            <w:r>
              <w:rPr>
                <w:webHidden/>
              </w:rPr>
              <w:fldChar w:fldCharType="begin"/>
            </w:r>
            <w:r>
              <w:rPr>
                <w:webHidden/>
              </w:rPr>
              <w:instrText xml:space="preserve"> PAGEREF _Toc151378525 \h </w:instrText>
            </w:r>
            <w:r>
              <w:rPr>
                <w:webHidden/>
              </w:rPr>
            </w:r>
            <w:r>
              <w:rPr>
                <w:webHidden/>
              </w:rPr>
              <w:fldChar w:fldCharType="separate"/>
            </w:r>
            <w:r>
              <w:rPr>
                <w:webHidden/>
              </w:rPr>
              <w:t>57</w:t>
            </w:r>
            <w:r>
              <w:rPr>
                <w:webHidden/>
              </w:rPr>
              <w:fldChar w:fldCharType="end"/>
            </w:r>
          </w:hyperlink>
        </w:p>
        <w:p w14:paraId="3C1EC790" w14:textId="77777777" w:rsidR="002375D6" w:rsidRDefault="002375D6" w:rsidP="002375D6">
          <w:pPr>
            <w:pStyle w:val="TOC2"/>
            <w:rPr>
              <w:rFonts w:eastAsiaTheme="minorEastAsia"/>
              <w:sz w:val="22"/>
              <w:szCs w:val="22"/>
              <w:lang w:val="en-CA" w:eastAsia="en-CA"/>
            </w:rPr>
          </w:pPr>
          <w:hyperlink w:anchor="_Toc151378526" w:history="1">
            <w:r w:rsidRPr="001B33C0">
              <w:rPr>
                <w:rStyle w:val="Hyperlink"/>
              </w:rPr>
              <w:t>31.</w:t>
            </w:r>
            <w:r>
              <w:rPr>
                <w:rFonts w:eastAsiaTheme="minorEastAsia"/>
                <w:sz w:val="22"/>
                <w:szCs w:val="22"/>
                <w:lang w:val="en-CA" w:eastAsia="en-CA"/>
              </w:rPr>
              <w:tab/>
            </w:r>
            <w:r w:rsidRPr="001B33C0">
              <w:rPr>
                <w:rStyle w:val="Hyperlink"/>
              </w:rPr>
              <w:t>The Right to be Free from Emergency Measures that Infringe Upon Rights and Freedoms.</w:t>
            </w:r>
            <w:r>
              <w:rPr>
                <w:webHidden/>
              </w:rPr>
              <w:tab/>
            </w:r>
            <w:r>
              <w:rPr>
                <w:webHidden/>
              </w:rPr>
              <w:fldChar w:fldCharType="begin"/>
            </w:r>
            <w:r>
              <w:rPr>
                <w:webHidden/>
              </w:rPr>
              <w:instrText xml:space="preserve"> PAGEREF _Toc151378526 \h </w:instrText>
            </w:r>
            <w:r>
              <w:rPr>
                <w:webHidden/>
              </w:rPr>
            </w:r>
            <w:r>
              <w:rPr>
                <w:webHidden/>
              </w:rPr>
              <w:fldChar w:fldCharType="separate"/>
            </w:r>
            <w:r>
              <w:rPr>
                <w:webHidden/>
              </w:rPr>
              <w:t>58</w:t>
            </w:r>
            <w:r>
              <w:rPr>
                <w:webHidden/>
              </w:rPr>
              <w:fldChar w:fldCharType="end"/>
            </w:r>
          </w:hyperlink>
        </w:p>
        <w:p w14:paraId="03DAC166" w14:textId="77777777" w:rsidR="002375D6" w:rsidRDefault="002375D6" w:rsidP="002375D6">
          <w:pPr>
            <w:pStyle w:val="TOC2"/>
            <w:rPr>
              <w:rFonts w:eastAsiaTheme="minorEastAsia"/>
              <w:sz w:val="22"/>
              <w:szCs w:val="22"/>
              <w:lang w:val="en-CA" w:eastAsia="en-CA"/>
            </w:rPr>
          </w:pPr>
          <w:hyperlink w:anchor="_Toc151378527" w:history="1">
            <w:r w:rsidRPr="001B33C0">
              <w:rPr>
                <w:rStyle w:val="Hyperlink"/>
              </w:rPr>
              <w:t>32.</w:t>
            </w:r>
            <w:r>
              <w:rPr>
                <w:rFonts w:eastAsiaTheme="minorEastAsia"/>
                <w:sz w:val="22"/>
                <w:szCs w:val="22"/>
                <w:lang w:val="en-CA" w:eastAsia="en-CA"/>
              </w:rPr>
              <w:tab/>
            </w:r>
            <w:r w:rsidRPr="001B33C0">
              <w:rPr>
                <w:rStyle w:val="Hyperlink"/>
              </w:rPr>
              <w:t>The Right to Freedom from arrest, prosecution and detention for breach of laws for general offences.</w:t>
            </w:r>
            <w:r>
              <w:rPr>
                <w:webHidden/>
              </w:rPr>
              <w:tab/>
            </w:r>
            <w:r>
              <w:rPr>
                <w:webHidden/>
              </w:rPr>
              <w:fldChar w:fldCharType="begin"/>
            </w:r>
            <w:r>
              <w:rPr>
                <w:webHidden/>
              </w:rPr>
              <w:instrText xml:space="preserve"> PAGEREF _Toc151378527 \h </w:instrText>
            </w:r>
            <w:r>
              <w:rPr>
                <w:webHidden/>
              </w:rPr>
            </w:r>
            <w:r>
              <w:rPr>
                <w:webHidden/>
              </w:rPr>
              <w:fldChar w:fldCharType="separate"/>
            </w:r>
            <w:r>
              <w:rPr>
                <w:webHidden/>
              </w:rPr>
              <w:t>58</w:t>
            </w:r>
            <w:r>
              <w:rPr>
                <w:webHidden/>
              </w:rPr>
              <w:fldChar w:fldCharType="end"/>
            </w:r>
          </w:hyperlink>
        </w:p>
        <w:p w14:paraId="7A3A109C" w14:textId="77777777" w:rsidR="002375D6" w:rsidRDefault="002375D6" w:rsidP="002375D6">
          <w:pPr>
            <w:pStyle w:val="TOC2"/>
            <w:rPr>
              <w:rFonts w:eastAsiaTheme="minorEastAsia"/>
              <w:sz w:val="22"/>
              <w:szCs w:val="22"/>
              <w:lang w:val="en-CA" w:eastAsia="en-CA"/>
            </w:rPr>
          </w:pPr>
          <w:hyperlink w:anchor="_Toc151378528" w:history="1">
            <w:r w:rsidRPr="001B33C0">
              <w:rPr>
                <w:rStyle w:val="Hyperlink"/>
              </w:rPr>
              <w:t>33.</w:t>
            </w:r>
            <w:r>
              <w:rPr>
                <w:rFonts w:eastAsiaTheme="minorEastAsia"/>
                <w:sz w:val="22"/>
                <w:szCs w:val="22"/>
                <w:lang w:val="en-CA" w:eastAsia="en-CA"/>
              </w:rPr>
              <w:tab/>
            </w:r>
            <w:r w:rsidRPr="001B33C0">
              <w:rPr>
                <w:rStyle w:val="Hyperlink"/>
              </w:rPr>
              <w:t>The Right to Freedom from Conscription.</w:t>
            </w:r>
            <w:r>
              <w:rPr>
                <w:webHidden/>
              </w:rPr>
              <w:tab/>
            </w:r>
            <w:r>
              <w:rPr>
                <w:webHidden/>
              </w:rPr>
              <w:fldChar w:fldCharType="begin"/>
            </w:r>
            <w:r>
              <w:rPr>
                <w:webHidden/>
              </w:rPr>
              <w:instrText xml:space="preserve"> PAGEREF _Toc151378528 \h </w:instrText>
            </w:r>
            <w:r>
              <w:rPr>
                <w:webHidden/>
              </w:rPr>
            </w:r>
            <w:r>
              <w:rPr>
                <w:webHidden/>
              </w:rPr>
              <w:fldChar w:fldCharType="separate"/>
            </w:r>
            <w:r>
              <w:rPr>
                <w:webHidden/>
              </w:rPr>
              <w:t>59</w:t>
            </w:r>
            <w:r>
              <w:rPr>
                <w:webHidden/>
              </w:rPr>
              <w:fldChar w:fldCharType="end"/>
            </w:r>
          </w:hyperlink>
        </w:p>
        <w:p w14:paraId="209C3778" w14:textId="77777777" w:rsidR="002375D6" w:rsidRDefault="002375D6" w:rsidP="002375D6">
          <w:pPr>
            <w:pStyle w:val="TOC2"/>
            <w:rPr>
              <w:rFonts w:eastAsiaTheme="minorEastAsia"/>
              <w:sz w:val="22"/>
              <w:szCs w:val="22"/>
              <w:lang w:val="en-CA" w:eastAsia="en-CA"/>
            </w:rPr>
          </w:pPr>
          <w:hyperlink w:anchor="_Toc151378529" w:history="1">
            <w:r w:rsidRPr="001B33C0">
              <w:rPr>
                <w:rStyle w:val="Hyperlink"/>
              </w:rPr>
              <w:t>34.</w:t>
            </w:r>
            <w:r>
              <w:rPr>
                <w:rFonts w:eastAsiaTheme="minorEastAsia"/>
                <w:sz w:val="22"/>
                <w:szCs w:val="22"/>
                <w:lang w:val="en-CA" w:eastAsia="en-CA"/>
              </w:rPr>
              <w:tab/>
            </w:r>
            <w:r w:rsidRPr="001B33C0">
              <w:rPr>
                <w:rStyle w:val="Hyperlink"/>
              </w:rPr>
              <w:t>The Right to Choose Representatives for all Levels of Government by Voting by Secret Ballot.</w:t>
            </w:r>
            <w:r>
              <w:rPr>
                <w:webHidden/>
              </w:rPr>
              <w:tab/>
            </w:r>
            <w:r>
              <w:rPr>
                <w:webHidden/>
              </w:rPr>
              <w:fldChar w:fldCharType="begin"/>
            </w:r>
            <w:r>
              <w:rPr>
                <w:webHidden/>
              </w:rPr>
              <w:instrText xml:space="preserve"> PAGEREF _Toc151378529 \h </w:instrText>
            </w:r>
            <w:r>
              <w:rPr>
                <w:webHidden/>
              </w:rPr>
            </w:r>
            <w:r>
              <w:rPr>
                <w:webHidden/>
              </w:rPr>
              <w:fldChar w:fldCharType="separate"/>
            </w:r>
            <w:r>
              <w:rPr>
                <w:webHidden/>
              </w:rPr>
              <w:t>59</w:t>
            </w:r>
            <w:r>
              <w:rPr>
                <w:webHidden/>
              </w:rPr>
              <w:fldChar w:fldCharType="end"/>
            </w:r>
          </w:hyperlink>
        </w:p>
        <w:p w14:paraId="2408C7BE" w14:textId="77777777" w:rsidR="002375D6" w:rsidRDefault="002375D6" w:rsidP="002375D6">
          <w:pPr>
            <w:pStyle w:val="TOC2"/>
            <w:rPr>
              <w:rFonts w:eastAsiaTheme="minorEastAsia"/>
              <w:sz w:val="22"/>
              <w:szCs w:val="22"/>
              <w:lang w:val="en-CA" w:eastAsia="en-CA"/>
            </w:rPr>
          </w:pPr>
          <w:hyperlink w:anchor="_Toc151378530" w:history="1">
            <w:r w:rsidRPr="001B33C0">
              <w:rPr>
                <w:rStyle w:val="Hyperlink"/>
              </w:rPr>
              <w:t>35.</w:t>
            </w:r>
            <w:r>
              <w:rPr>
                <w:rFonts w:eastAsiaTheme="minorEastAsia"/>
                <w:sz w:val="22"/>
                <w:szCs w:val="22"/>
                <w:lang w:val="en-CA" w:eastAsia="en-CA"/>
              </w:rPr>
              <w:tab/>
            </w:r>
            <w:r w:rsidRPr="001B33C0">
              <w:rPr>
                <w:rStyle w:val="Hyperlink"/>
              </w:rPr>
              <w:t>The Right of Persons to Run in an Election to be a Representative for any Level of Government under the Banner of their Political Party or Political Ideology.</w:t>
            </w:r>
            <w:r>
              <w:rPr>
                <w:webHidden/>
              </w:rPr>
              <w:tab/>
            </w:r>
            <w:r>
              <w:rPr>
                <w:webHidden/>
              </w:rPr>
              <w:fldChar w:fldCharType="begin"/>
            </w:r>
            <w:r>
              <w:rPr>
                <w:webHidden/>
              </w:rPr>
              <w:instrText xml:space="preserve"> PAGEREF _Toc151378530 \h </w:instrText>
            </w:r>
            <w:r>
              <w:rPr>
                <w:webHidden/>
              </w:rPr>
            </w:r>
            <w:r>
              <w:rPr>
                <w:webHidden/>
              </w:rPr>
              <w:fldChar w:fldCharType="separate"/>
            </w:r>
            <w:r>
              <w:rPr>
                <w:webHidden/>
              </w:rPr>
              <w:t>61</w:t>
            </w:r>
            <w:r>
              <w:rPr>
                <w:webHidden/>
              </w:rPr>
              <w:fldChar w:fldCharType="end"/>
            </w:r>
          </w:hyperlink>
        </w:p>
        <w:p w14:paraId="7FE392FF" w14:textId="77777777" w:rsidR="002375D6" w:rsidRDefault="002375D6" w:rsidP="002375D6">
          <w:pPr>
            <w:pStyle w:val="TOC2"/>
            <w:rPr>
              <w:rFonts w:eastAsiaTheme="minorEastAsia"/>
              <w:sz w:val="22"/>
              <w:szCs w:val="22"/>
              <w:lang w:val="en-CA" w:eastAsia="en-CA"/>
            </w:rPr>
          </w:pPr>
          <w:hyperlink w:anchor="_Toc151378531" w:history="1">
            <w:r w:rsidRPr="001B33C0">
              <w:rPr>
                <w:rStyle w:val="Hyperlink"/>
              </w:rPr>
              <w:t>36.</w:t>
            </w:r>
            <w:r>
              <w:rPr>
                <w:rFonts w:eastAsiaTheme="minorEastAsia"/>
                <w:sz w:val="22"/>
                <w:szCs w:val="22"/>
                <w:lang w:val="en-CA" w:eastAsia="en-CA"/>
              </w:rPr>
              <w:tab/>
            </w:r>
            <w:r w:rsidRPr="001B33C0">
              <w:rPr>
                <w:rStyle w:val="Hyperlink"/>
              </w:rPr>
              <w:t>The Right to Recall Elected and Appointed Officials.</w:t>
            </w:r>
            <w:r>
              <w:rPr>
                <w:webHidden/>
              </w:rPr>
              <w:tab/>
            </w:r>
            <w:r>
              <w:rPr>
                <w:webHidden/>
              </w:rPr>
              <w:fldChar w:fldCharType="begin"/>
            </w:r>
            <w:r>
              <w:rPr>
                <w:webHidden/>
              </w:rPr>
              <w:instrText xml:space="preserve"> PAGEREF _Toc151378531 \h </w:instrText>
            </w:r>
            <w:r>
              <w:rPr>
                <w:webHidden/>
              </w:rPr>
            </w:r>
            <w:r>
              <w:rPr>
                <w:webHidden/>
              </w:rPr>
              <w:fldChar w:fldCharType="separate"/>
            </w:r>
            <w:r>
              <w:rPr>
                <w:webHidden/>
              </w:rPr>
              <w:t>62</w:t>
            </w:r>
            <w:r>
              <w:rPr>
                <w:webHidden/>
              </w:rPr>
              <w:fldChar w:fldCharType="end"/>
            </w:r>
          </w:hyperlink>
        </w:p>
        <w:p w14:paraId="588B2BB5" w14:textId="77777777" w:rsidR="002375D6" w:rsidRDefault="002375D6" w:rsidP="002375D6">
          <w:pPr>
            <w:pStyle w:val="TOC2"/>
            <w:rPr>
              <w:rFonts w:eastAsiaTheme="minorEastAsia"/>
              <w:sz w:val="22"/>
              <w:szCs w:val="22"/>
              <w:lang w:val="en-CA" w:eastAsia="en-CA"/>
            </w:rPr>
          </w:pPr>
          <w:hyperlink w:anchor="_Toc151378532" w:history="1">
            <w:r w:rsidRPr="001B33C0">
              <w:rPr>
                <w:rStyle w:val="Hyperlink"/>
              </w:rPr>
              <w:t>37.</w:t>
            </w:r>
            <w:r>
              <w:rPr>
                <w:rFonts w:eastAsiaTheme="minorEastAsia"/>
                <w:sz w:val="22"/>
                <w:szCs w:val="22"/>
                <w:lang w:val="en-CA" w:eastAsia="en-CA"/>
              </w:rPr>
              <w:tab/>
            </w:r>
            <w:r w:rsidRPr="001B33C0">
              <w:rPr>
                <w:rStyle w:val="Hyperlink"/>
              </w:rPr>
              <w:t>The Right to Choose Education and Health Care for Individuals and their Dependents.</w:t>
            </w:r>
            <w:r>
              <w:rPr>
                <w:webHidden/>
              </w:rPr>
              <w:tab/>
            </w:r>
            <w:r>
              <w:rPr>
                <w:webHidden/>
              </w:rPr>
              <w:fldChar w:fldCharType="begin"/>
            </w:r>
            <w:r>
              <w:rPr>
                <w:webHidden/>
              </w:rPr>
              <w:instrText xml:space="preserve"> PAGEREF _Toc151378532 \h </w:instrText>
            </w:r>
            <w:r>
              <w:rPr>
                <w:webHidden/>
              </w:rPr>
            </w:r>
            <w:r>
              <w:rPr>
                <w:webHidden/>
              </w:rPr>
              <w:fldChar w:fldCharType="separate"/>
            </w:r>
            <w:r>
              <w:rPr>
                <w:webHidden/>
              </w:rPr>
              <w:t>62</w:t>
            </w:r>
            <w:r>
              <w:rPr>
                <w:webHidden/>
              </w:rPr>
              <w:fldChar w:fldCharType="end"/>
            </w:r>
          </w:hyperlink>
        </w:p>
        <w:p w14:paraId="6E18AE52" w14:textId="77777777" w:rsidR="002375D6" w:rsidRDefault="002375D6" w:rsidP="002375D6">
          <w:pPr>
            <w:pStyle w:val="TOC2"/>
            <w:rPr>
              <w:rFonts w:eastAsiaTheme="minorEastAsia"/>
              <w:sz w:val="22"/>
              <w:szCs w:val="22"/>
              <w:lang w:val="en-CA" w:eastAsia="en-CA"/>
            </w:rPr>
          </w:pPr>
          <w:hyperlink w:anchor="_Toc151378533" w:history="1">
            <w:r w:rsidRPr="001B33C0">
              <w:rPr>
                <w:rStyle w:val="Hyperlink"/>
              </w:rPr>
              <w:t>38.</w:t>
            </w:r>
            <w:r>
              <w:rPr>
                <w:rFonts w:eastAsiaTheme="minorEastAsia"/>
                <w:sz w:val="22"/>
                <w:szCs w:val="22"/>
                <w:lang w:val="en-CA" w:eastAsia="en-CA"/>
              </w:rPr>
              <w:tab/>
            </w:r>
            <w:r w:rsidRPr="001B33C0">
              <w:rPr>
                <w:rStyle w:val="Hyperlink"/>
              </w:rPr>
              <w:t>The Right to Compensation for Denial of or Infringement of Rights by a Government.</w:t>
            </w:r>
            <w:r>
              <w:rPr>
                <w:webHidden/>
              </w:rPr>
              <w:tab/>
            </w:r>
            <w:r>
              <w:rPr>
                <w:webHidden/>
              </w:rPr>
              <w:fldChar w:fldCharType="begin"/>
            </w:r>
            <w:r>
              <w:rPr>
                <w:webHidden/>
              </w:rPr>
              <w:instrText xml:space="preserve"> PAGEREF _Toc151378533 \h </w:instrText>
            </w:r>
            <w:r>
              <w:rPr>
                <w:webHidden/>
              </w:rPr>
            </w:r>
            <w:r>
              <w:rPr>
                <w:webHidden/>
              </w:rPr>
              <w:fldChar w:fldCharType="separate"/>
            </w:r>
            <w:r>
              <w:rPr>
                <w:webHidden/>
              </w:rPr>
              <w:t>63</w:t>
            </w:r>
            <w:r>
              <w:rPr>
                <w:webHidden/>
              </w:rPr>
              <w:fldChar w:fldCharType="end"/>
            </w:r>
          </w:hyperlink>
        </w:p>
        <w:p w14:paraId="43E46B63" w14:textId="77777777" w:rsidR="002375D6" w:rsidRDefault="002375D6" w:rsidP="002375D6">
          <w:pPr>
            <w:pStyle w:val="TOC2"/>
            <w:rPr>
              <w:rFonts w:eastAsiaTheme="minorEastAsia"/>
              <w:sz w:val="22"/>
              <w:szCs w:val="22"/>
              <w:lang w:val="en-CA" w:eastAsia="en-CA"/>
            </w:rPr>
          </w:pPr>
          <w:hyperlink w:anchor="_Toc151378534" w:history="1">
            <w:r w:rsidRPr="001B33C0">
              <w:rPr>
                <w:rStyle w:val="Hyperlink"/>
              </w:rPr>
              <w:t>39.</w:t>
            </w:r>
            <w:r>
              <w:rPr>
                <w:rFonts w:eastAsiaTheme="minorEastAsia"/>
                <w:sz w:val="22"/>
                <w:szCs w:val="22"/>
                <w:lang w:val="en-CA" w:eastAsia="en-CA"/>
              </w:rPr>
              <w:tab/>
            </w:r>
            <w:r w:rsidRPr="001B33C0">
              <w:rPr>
                <w:rStyle w:val="Hyperlink"/>
              </w:rPr>
              <w:t>The Right to Freedom from Regulation by Unelected Officials and from Executive Orders.</w:t>
            </w:r>
            <w:r>
              <w:rPr>
                <w:webHidden/>
              </w:rPr>
              <w:tab/>
            </w:r>
            <w:r>
              <w:rPr>
                <w:webHidden/>
              </w:rPr>
              <w:fldChar w:fldCharType="begin"/>
            </w:r>
            <w:r>
              <w:rPr>
                <w:webHidden/>
              </w:rPr>
              <w:instrText xml:space="preserve"> PAGEREF _Toc151378534 \h </w:instrText>
            </w:r>
            <w:r>
              <w:rPr>
                <w:webHidden/>
              </w:rPr>
            </w:r>
            <w:r>
              <w:rPr>
                <w:webHidden/>
              </w:rPr>
              <w:fldChar w:fldCharType="separate"/>
            </w:r>
            <w:r>
              <w:rPr>
                <w:webHidden/>
              </w:rPr>
              <w:t>63</w:t>
            </w:r>
            <w:r>
              <w:rPr>
                <w:webHidden/>
              </w:rPr>
              <w:fldChar w:fldCharType="end"/>
            </w:r>
          </w:hyperlink>
        </w:p>
        <w:p w14:paraId="2CF88883" w14:textId="77777777" w:rsidR="002375D6" w:rsidRDefault="002375D6" w:rsidP="002375D6">
          <w:pPr>
            <w:pStyle w:val="TOC2"/>
            <w:rPr>
              <w:rFonts w:eastAsiaTheme="minorEastAsia"/>
              <w:sz w:val="22"/>
              <w:szCs w:val="22"/>
              <w:lang w:val="en-CA" w:eastAsia="en-CA"/>
            </w:rPr>
          </w:pPr>
          <w:hyperlink w:anchor="_Toc151378535" w:history="1">
            <w:r w:rsidRPr="001B33C0">
              <w:rPr>
                <w:rStyle w:val="Hyperlink"/>
              </w:rPr>
              <w:t>40.</w:t>
            </w:r>
            <w:r>
              <w:rPr>
                <w:rFonts w:eastAsiaTheme="minorEastAsia"/>
                <w:sz w:val="22"/>
                <w:szCs w:val="22"/>
                <w:lang w:val="en-CA" w:eastAsia="en-CA"/>
              </w:rPr>
              <w:tab/>
            </w:r>
            <w:r w:rsidRPr="001B33C0">
              <w:rPr>
                <w:rStyle w:val="Hyperlink"/>
              </w:rPr>
              <w:t>The Right to Primary and Secondary Education.</w:t>
            </w:r>
            <w:r>
              <w:rPr>
                <w:webHidden/>
              </w:rPr>
              <w:tab/>
            </w:r>
            <w:r>
              <w:rPr>
                <w:webHidden/>
              </w:rPr>
              <w:fldChar w:fldCharType="begin"/>
            </w:r>
            <w:r>
              <w:rPr>
                <w:webHidden/>
              </w:rPr>
              <w:instrText xml:space="preserve"> PAGEREF _Toc151378535 \h </w:instrText>
            </w:r>
            <w:r>
              <w:rPr>
                <w:webHidden/>
              </w:rPr>
            </w:r>
            <w:r>
              <w:rPr>
                <w:webHidden/>
              </w:rPr>
              <w:fldChar w:fldCharType="separate"/>
            </w:r>
            <w:r>
              <w:rPr>
                <w:webHidden/>
              </w:rPr>
              <w:t>64</w:t>
            </w:r>
            <w:r>
              <w:rPr>
                <w:webHidden/>
              </w:rPr>
              <w:fldChar w:fldCharType="end"/>
            </w:r>
          </w:hyperlink>
        </w:p>
        <w:p w14:paraId="5599D15F" w14:textId="77777777" w:rsidR="002375D6" w:rsidRDefault="002375D6" w:rsidP="002375D6">
          <w:pPr>
            <w:pStyle w:val="TOC2"/>
            <w:rPr>
              <w:rFonts w:eastAsiaTheme="minorEastAsia"/>
              <w:sz w:val="22"/>
              <w:szCs w:val="22"/>
              <w:lang w:val="en-CA" w:eastAsia="en-CA"/>
            </w:rPr>
          </w:pPr>
          <w:hyperlink w:anchor="_Toc151378536" w:history="1">
            <w:r w:rsidRPr="001B33C0">
              <w:rPr>
                <w:rStyle w:val="Hyperlink"/>
              </w:rPr>
              <w:t>41.</w:t>
            </w:r>
            <w:r>
              <w:rPr>
                <w:rFonts w:eastAsiaTheme="minorEastAsia"/>
                <w:sz w:val="22"/>
                <w:szCs w:val="22"/>
                <w:lang w:val="en-CA" w:eastAsia="en-CA"/>
              </w:rPr>
              <w:tab/>
            </w:r>
            <w:r w:rsidRPr="001B33C0">
              <w:rPr>
                <w:rStyle w:val="Hyperlink"/>
              </w:rPr>
              <w:t>The Rights to Access and to Equal Access to Government Services for all Citizens.</w:t>
            </w:r>
            <w:r>
              <w:rPr>
                <w:webHidden/>
              </w:rPr>
              <w:tab/>
            </w:r>
            <w:r>
              <w:rPr>
                <w:webHidden/>
              </w:rPr>
              <w:fldChar w:fldCharType="begin"/>
            </w:r>
            <w:r>
              <w:rPr>
                <w:webHidden/>
              </w:rPr>
              <w:instrText xml:space="preserve"> PAGEREF _Toc151378536 \h </w:instrText>
            </w:r>
            <w:r>
              <w:rPr>
                <w:webHidden/>
              </w:rPr>
            </w:r>
            <w:r>
              <w:rPr>
                <w:webHidden/>
              </w:rPr>
              <w:fldChar w:fldCharType="separate"/>
            </w:r>
            <w:r>
              <w:rPr>
                <w:webHidden/>
              </w:rPr>
              <w:t>64</w:t>
            </w:r>
            <w:r>
              <w:rPr>
                <w:webHidden/>
              </w:rPr>
              <w:fldChar w:fldCharType="end"/>
            </w:r>
          </w:hyperlink>
        </w:p>
        <w:p w14:paraId="090203CE" w14:textId="77777777" w:rsidR="002375D6" w:rsidRDefault="002375D6" w:rsidP="002375D6">
          <w:pPr>
            <w:pStyle w:val="TOC2"/>
            <w:rPr>
              <w:rFonts w:eastAsiaTheme="minorEastAsia"/>
              <w:sz w:val="22"/>
              <w:szCs w:val="22"/>
              <w:lang w:val="en-CA" w:eastAsia="en-CA"/>
            </w:rPr>
          </w:pPr>
          <w:hyperlink w:anchor="_Toc151378537" w:history="1">
            <w:r w:rsidRPr="001B33C0">
              <w:rPr>
                <w:rStyle w:val="Hyperlink"/>
              </w:rPr>
              <w:t>Appendix 1</w:t>
            </w:r>
            <w:r>
              <w:rPr>
                <w:webHidden/>
              </w:rPr>
              <w:tab/>
            </w:r>
            <w:r>
              <w:rPr>
                <w:webHidden/>
              </w:rPr>
              <w:fldChar w:fldCharType="begin"/>
            </w:r>
            <w:r>
              <w:rPr>
                <w:webHidden/>
              </w:rPr>
              <w:instrText xml:space="preserve"> PAGEREF _Toc151378537 \h </w:instrText>
            </w:r>
            <w:r>
              <w:rPr>
                <w:webHidden/>
              </w:rPr>
            </w:r>
            <w:r>
              <w:rPr>
                <w:webHidden/>
              </w:rPr>
              <w:fldChar w:fldCharType="separate"/>
            </w:r>
            <w:r>
              <w:rPr>
                <w:webHidden/>
              </w:rPr>
              <w:t>65</w:t>
            </w:r>
            <w:r>
              <w:rPr>
                <w:webHidden/>
              </w:rPr>
              <w:fldChar w:fldCharType="end"/>
            </w:r>
          </w:hyperlink>
        </w:p>
        <w:p w14:paraId="2D58A498" w14:textId="77777777" w:rsidR="002375D6" w:rsidRDefault="002375D6" w:rsidP="002375D6">
          <w:pPr>
            <w:pStyle w:val="TOC3"/>
            <w:tabs>
              <w:tab w:val="right" w:leader="dot" w:pos="9350"/>
            </w:tabs>
            <w:rPr>
              <w:rFonts w:eastAsiaTheme="minorEastAsia"/>
              <w:noProof/>
              <w:lang w:val="en-CA" w:eastAsia="en-CA"/>
            </w:rPr>
          </w:pPr>
          <w:hyperlink w:anchor="_Toc151378538" w:history="1">
            <w:r w:rsidRPr="001B33C0">
              <w:rPr>
                <w:rStyle w:val="Hyperlink"/>
                <w:rFonts w:cs="Times New Roman"/>
                <w:noProof/>
              </w:rPr>
              <w:t>Definitions:</w:t>
            </w:r>
            <w:r>
              <w:rPr>
                <w:noProof/>
                <w:webHidden/>
              </w:rPr>
              <w:tab/>
            </w:r>
            <w:r>
              <w:rPr>
                <w:noProof/>
                <w:webHidden/>
              </w:rPr>
              <w:fldChar w:fldCharType="begin"/>
            </w:r>
            <w:r>
              <w:rPr>
                <w:noProof/>
                <w:webHidden/>
              </w:rPr>
              <w:instrText xml:space="preserve"> PAGEREF _Toc151378538 \h </w:instrText>
            </w:r>
            <w:r>
              <w:rPr>
                <w:noProof/>
                <w:webHidden/>
              </w:rPr>
            </w:r>
            <w:r>
              <w:rPr>
                <w:noProof/>
                <w:webHidden/>
              </w:rPr>
              <w:fldChar w:fldCharType="separate"/>
            </w:r>
            <w:r>
              <w:rPr>
                <w:noProof/>
                <w:webHidden/>
              </w:rPr>
              <w:t>65</w:t>
            </w:r>
            <w:r>
              <w:rPr>
                <w:noProof/>
                <w:webHidden/>
              </w:rPr>
              <w:fldChar w:fldCharType="end"/>
            </w:r>
          </w:hyperlink>
        </w:p>
        <w:p w14:paraId="3CAF1BE2" w14:textId="77777777" w:rsidR="002375D6" w:rsidRDefault="002375D6" w:rsidP="002375D6">
          <w:r w:rsidRPr="00EB5CD6">
            <w:rPr>
              <w:b/>
              <w:bCs/>
              <w:noProof/>
            </w:rPr>
            <w:fldChar w:fldCharType="end"/>
          </w:r>
        </w:p>
      </w:sdtContent>
    </w:sdt>
    <w:p w14:paraId="24CD7D94" w14:textId="77777777" w:rsidR="002375D6" w:rsidRDefault="002375D6" w:rsidP="002375D6">
      <w:pPr>
        <w:rPr>
          <w:b/>
        </w:rPr>
      </w:pPr>
    </w:p>
    <w:p w14:paraId="7A574D63" w14:textId="77777777" w:rsidR="002375D6" w:rsidRDefault="002375D6" w:rsidP="002375D6">
      <w:pPr>
        <w:rPr>
          <w:b/>
        </w:rPr>
      </w:pPr>
    </w:p>
    <w:p w14:paraId="0240B8C5" w14:textId="77777777" w:rsidR="002375D6" w:rsidRDefault="002375D6" w:rsidP="002375D6">
      <w:pPr>
        <w:pStyle w:val="Title"/>
      </w:pPr>
    </w:p>
    <w:p w14:paraId="07FCFCF7" w14:textId="77777777" w:rsidR="002375D6" w:rsidRDefault="002375D6" w:rsidP="002375D6">
      <w:pPr>
        <w:pStyle w:val="Title"/>
      </w:pPr>
    </w:p>
    <w:p w14:paraId="0F814755" w14:textId="77777777" w:rsidR="002375D6" w:rsidRDefault="002375D6" w:rsidP="002375D6">
      <w:pPr>
        <w:pStyle w:val="Title"/>
      </w:pPr>
    </w:p>
    <w:p w14:paraId="6D9A49CE" w14:textId="77777777" w:rsidR="002375D6" w:rsidRPr="001A4AFD" w:rsidRDefault="002375D6" w:rsidP="002375D6">
      <w:pPr>
        <w:pStyle w:val="Title"/>
      </w:pPr>
      <w:r>
        <w:t>THE ALBERTA ACT</w:t>
      </w:r>
      <w:r w:rsidRPr="001A4AFD">
        <w:t xml:space="preserve"> </w:t>
      </w:r>
    </w:p>
    <w:p w14:paraId="530E4ECC" w14:textId="77777777" w:rsidR="002375D6" w:rsidRDefault="002375D6" w:rsidP="002375D6">
      <w:r>
        <w:t>Declaration:</w:t>
      </w:r>
    </w:p>
    <w:p w14:paraId="66F1BA01" w14:textId="77777777" w:rsidR="002375D6" w:rsidRDefault="002375D6" w:rsidP="002375D6">
      <w:r>
        <w:t>We the citizens of Alberta declare Alberta as a free nation and society within Canada, whose Citizens have been granted rights, freedoms and liberty from God, their Creator.  The Alberta Act</w:t>
      </w:r>
      <w:r w:rsidRPr="00611FC2">
        <w:t xml:space="preserve"> shall apply </w:t>
      </w:r>
      <w:r>
        <w:t xml:space="preserve">in full </w:t>
      </w:r>
      <w:r w:rsidRPr="00611FC2">
        <w:t xml:space="preserve">to all parts of </w:t>
      </w:r>
      <w:r>
        <w:t>Alberta, less any treaty lands where treaty rights are in conflict with The Alberta Act at the time of coming into force and at all times in the future.  Citizens of Alberta, hereafter called “Albertans” will elect governments to serve the Citizens, provide a free and safe society where the God given rights, freedoms and liberty will be protected in good times and bad.  Alberta will be a good neighbour to all provinces and territories of Canada, and to all good nations.  Alberta will remain a bastion of justice, liberty, rights, freedoms, capitalism and prosperity in the World.  Except as detailed in The Alberta Act all persons are</w:t>
      </w:r>
      <w:r w:rsidRPr="00B56BD1">
        <w:t xml:space="preserve"> entitled to all the rights and freedoms set forth in this Declaration, without distinction </w:t>
      </w:r>
      <w:r>
        <w:t xml:space="preserve">for these prohibited grounds of </w:t>
      </w:r>
      <w:r w:rsidRPr="00A63AD7">
        <w:t>discrimination:  race, colour, sex, language, peaceful religion, political or other opinion, national or social origin, property, birth, health or other status.</w:t>
      </w:r>
      <w:r>
        <w:t xml:space="preserve">  No individual or group of individuals shall have additional rights, freedoms or privileges not shared by all citizens and permanent residents except as detailed in The Alberta Act.  The Rights and Freedoms in The Alberta Act are granted in perpetuity and shall remain unchanged in all future amendments to The Alberta Act.  The restraints and constraints of the </w:t>
      </w:r>
      <w:r>
        <w:lastRenderedPageBreak/>
        <w:t>Government of Alberta within The Alberta Act shall be in force in perpetuity and shall remain unchanged in all future amendments to The Alberta Act.  The Referendum Act (Alberta) shall form part of The Alberta Act and shall remain unchanged in all future amendments to The Alberta Act.  As such, all future amendments to The Alberta Act shall be approved by the Adult Citizens of Alberta in a Referendum in order that the amended Alberta Act be granted Royal Assent.</w:t>
      </w:r>
    </w:p>
    <w:p w14:paraId="6279A6A8" w14:textId="77777777" w:rsidR="002375D6" w:rsidRDefault="002375D6" w:rsidP="002375D6">
      <w:r>
        <w:t>The values of Albertans flow from God’s law from Exodus 20:</w:t>
      </w:r>
    </w:p>
    <w:p w14:paraId="6FFB6341" w14:textId="77777777" w:rsidR="002375D6" w:rsidRDefault="002375D6" w:rsidP="002375D6">
      <w:pPr>
        <w:ind w:left="720"/>
      </w:pPr>
      <w:r w:rsidRPr="00ED2521">
        <w:t xml:space="preserve">“I am the Lord your God, </w:t>
      </w:r>
    </w:p>
    <w:p w14:paraId="1A1BA7DB" w14:textId="77777777" w:rsidR="002375D6" w:rsidRDefault="002375D6" w:rsidP="002375D6">
      <w:pPr>
        <w:ind w:left="720"/>
      </w:pPr>
      <w:r w:rsidRPr="00ED2521">
        <w:t xml:space="preserve">You shall have no other Gods before me. </w:t>
      </w:r>
    </w:p>
    <w:p w14:paraId="32033E1F" w14:textId="77777777" w:rsidR="002375D6" w:rsidRDefault="002375D6" w:rsidP="002375D6">
      <w:pPr>
        <w:ind w:left="720"/>
      </w:pPr>
      <w:r w:rsidRPr="00ED2521">
        <w:t>You shall not take the name of the Lord your God in vain (for the Lord will not hold guiltless those who</w:t>
      </w:r>
      <w:r>
        <w:t xml:space="preserve"> </w:t>
      </w:r>
      <w:r w:rsidRPr="00ED2521">
        <w:t>take his name in vain).</w:t>
      </w:r>
    </w:p>
    <w:p w14:paraId="417302A1" w14:textId="77777777" w:rsidR="002375D6" w:rsidRDefault="002375D6" w:rsidP="002375D6">
      <w:pPr>
        <w:ind w:left="720"/>
      </w:pPr>
      <w:r w:rsidRPr="00ED2521">
        <w:t>Remember the Sabbath day to keep it Holy.</w:t>
      </w:r>
    </w:p>
    <w:p w14:paraId="7438AC62" w14:textId="77777777" w:rsidR="002375D6" w:rsidRDefault="002375D6" w:rsidP="002375D6">
      <w:pPr>
        <w:ind w:left="720"/>
      </w:pPr>
      <w:r w:rsidRPr="00ED2521">
        <w:t>Honour your Father and Mother, (that your days may be long in the land which the Lord your God is</w:t>
      </w:r>
      <w:r>
        <w:t xml:space="preserve"> </w:t>
      </w:r>
      <w:r w:rsidRPr="00ED2521">
        <w:t>giving you.)</w:t>
      </w:r>
    </w:p>
    <w:p w14:paraId="3D3A19E6" w14:textId="77777777" w:rsidR="002375D6" w:rsidRDefault="002375D6" w:rsidP="002375D6">
      <w:pPr>
        <w:ind w:left="720"/>
      </w:pPr>
      <w:r w:rsidRPr="00ED2521">
        <w:t>You shall not kill.</w:t>
      </w:r>
    </w:p>
    <w:p w14:paraId="79004E6A" w14:textId="77777777" w:rsidR="002375D6" w:rsidRDefault="002375D6" w:rsidP="002375D6">
      <w:pPr>
        <w:ind w:left="720"/>
      </w:pPr>
      <w:r w:rsidRPr="00ED2521">
        <w:t>You shall not commit adultery.</w:t>
      </w:r>
    </w:p>
    <w:p w14:paraId="1BCD2BC0" w14:textId="77777777" w:rsidR="002375D6" w:rsidRDefault="002375D6" w:rsidP="002375D6">
      <w:pPr>
        <w:ind w:left="720"/>
      </w:pPr>
      <w:r w:rsidRPr="00ED2521">
        <w:t>You shall not steal.</w:t>
      </w:r>
    </w:p>
    <w:p w14:paraId="29142650" w14:textId="77777777" w:rsidR="002375D6" w:rsidRDefault="002375D6" w:rsidP="002375D6">
      <w:pPr>
        <w:ind w:left="720"/>
      </w:pPr>
      <w:r w:rsidRPr="00ED2521">
        <w:t>You shall not bear false witness against your neighbour.</w:t>
      </w:r>
    </w:p>
    <w:p w14:paraId="050EA26F" w14:textId="77777777" w:rsidR="002375D6" w:rsidRDefault="002375D6" w:rsidP="002375D6">
      <w:pPr>
        <w:ind w:left="720"/>
      </w:pPr>
      <w:r w:rsidRPr="00ED2521">
        <w:t>You shall not covet your neighbour's house.</w:t>
      </w:r>
    </w:p>
    <w:p w14:paraId="1D7A27DC" w14:textId="77777777" w:rsidR="002375D6" w:rsidRDefault="002375D6" w:rsidP="002375D6">
      <w:pPr>
        <w:ind w:left="720"/>
      </w:pPr>
      <w:r w:rsidRPr="00ED2521">
        <w:t>You shall not covet your neighbour's wife, his workers, or his livestock, or anything that is your neighbour's</w:t>
      </w:r>
      <w:r>
        <w:t>.</w:t>
      </w:r>
    </w:p>
    <w:p w14:paraId="7257EADA" w14:textId="77777777" w:rsidR="002375D6" w:rsidRDefault="002375D6" w:rsidP="002375D6">
      <w:r>
        <w:t xml:space="preserve">Albertans also value:  simple limited and efficient government; personal rights; freedoms; liberty; personal privacy; family; scrutiny of public institutions including all levels of government; personal responsibility; self-reliance; peace; full ownership of private property; our shared history in Canada.  Albertans have determined that these values are </w:t>
      </w:r>
      <w:r>
        <w:lastRenderedPageBreak/>
        <w:t>protected by adherence to The Alberta Act and all laws consistent with The Alberta Act.  Rehabilitation of persons convicted of crimes is the goal of sentencing.  Albertans recognize that the first step in rehabilitation for conviction of criminal acts is punishment.  Punishment also forms the main deterrent for criminal acts and recidivism for those convicted of criminal acts.</w:t>
      </w:r>
    </w:p>
    <w:p w14:paraId="31D9956C" w14:textId="77777777" w:rsidR="002375D6" w:rsidRDefault="002375D6" w:rsidP="002375D6">
      <w:r>
        <w:t>T</w:t>
      </w:r>
      <w:r w:rsidRPr="00C025F5">
        <w:t xml:space="preserve">he </w:t>
      </w:r>
      <w:r>
        <w:t>Rights and F</w:t>
      </w:r>
      <w:r w:rsidRPr="00C025F5">
        <w:t xml:space="preserve">reedoms </w:t>
      </w:r>
      <w:r>
        <w:t>affirmed</w:t>
      </w:r>
      <w:r w:rsidRPr="00C025F5">
        <w:t xml:space="preserve"> in </w:t>
      </w:r>
      <w:r>
        <w:t xml:space="preserve">The Alberta Act </w:t>
      </w:r>
      <w:r w:rsidRPr="00C025F5">
        <w:t>are guaranteed equally to male and female persons</w:t>
      </w:r>
      <w:r>
        <w:t xml:space="preserve"> with limited exceptions that recognize the need for safety, fair competition in sports, different healthcare requirements and initial post birth healing and child nurturing requirements of the two different sexes.  There are only male and female sexes.</w:t>
      </w:r>
    </w:p>
    <w:p w14:paraId="03461D31" w14:textId="77777777" w:rsidR="002375D6" w:rsidRPr="00CE7DE6" w:rsidRDefault="002375D6" w:rsidP="002375D6">
      <w:pPr>
        <w:pStyle w:val="Heading1"/>
        <w:rPr>
          <w:b/>
        </w:rPr>
      </w:pPr>
      <w:bookmarkStart w:id="2" w:name="_Toc151378491"/>
      <w:r w:rsidRPr="00CE7DE6">
        <w:t>Rights, Freedoms and Responsibilities of and for Albertans and Persons within Alberta</w:t>
      </w:r>
      <w:bookmarkEnd w:id="2"/>
    </w:p>
    <w:p w14:paraId="33DA82D2" w14:textId="77777777" w:rsidR="002375D6" w:rsidRDefault="002375D6" w:rsidP="002375D6">
      <w:pPr>
        <w:rPr>
          <w:i/>
        </w:rPr>
      </w:pPr>
      <w:r w:rsidRPr="0084263D">
        <w:rPr>
          <w:i/>
        </w:rPr>
        <w:t>"I am Canadian, a free Canadian, free to speak without fear, free to worship God in my own way, free to stand for what I think right, free to oppose what I believe wrong, free to choose those who govern my country. This heritage of freedom I pledge to uphold for myself and all mankind."  (John Diefenbaker, House of Commons Debates, 1 July 1960)</w:t>
      </w:r>
    </w:p>
    <w:p w14:paraId="60D97799" w14:textId="77777777" w:rsidR="002375D6" w:rsidRPr="00FE2C68" w:rsidRDefault="002375D6" w:rsidP="002375D6">
      <w:pPr>
        <w:pStyle w:val="Heading1"/>
        <w:rPr>
          <w:b/>
        </w:rPr>
      </w:pPr>
      <w:bookmarkStart w:id="3" w:name="_Toc151378492"/>
      <w:r w:rsidRPr="00FE2C68">
        <w:t>Responsibilities of Albertans and all others while in Alberta</w:t>
      </w:r>
      <w:bookmarkEnd w:id="3"/>
    </w:p>
    <w:p w14:paraId="11CE1A1A" w14:textId="77777777" w:rsidR="002375D6" w:rsidRDefault="002375D6" w:rsidP="002375D6">
      <w:r>
        <w:t>Albertans and all others shall:</w:t>
      </w:r>
    </w:p>
    <w:p w14:paraId="2ACC120A" w14:textId="77777777" w:rsidR="002375D6" w:rsidRDefault="002375D6" w:rsidP="002375D6">
      <w:pPr>
        <w:pStyle w:val="ListParagraph"/>
        <w:numPr>
          <w:ilvl w:val="0"/>
          <w:numId w:val="3"/>
        </w:numPr>
      </w:pPr>
      <w:r>
        <w:t>act in accordance to the constitution and acts passed by the Legislature that are constitutional;</w:t>
      </w:r>
    </w:p>
    <w:p w14:paraId="71DCE51E" w14:textId="77777777" w:rsidR="002375D6" w:rsidRDefault="002375D6" w:rsidP="002375D6">
      <w:pPr>
        <w:pStyle w:val="ListParagraph"/>
        <w:numPr>
          <w:ilvl w:val="0"/>
          <w:numId w:val="3"/>
        </w:numPr>
      </w:pPr>
      <w:r>
        <w:t>keep the peace at home, within their neighbourhoods in communities across Alberta and with foreign nations (except in cases of declared war);</w:t>
      </w:r>
    </w:p>
    <w:p w14:paraId="424EA7C9" w14:textId="77777777" w:rsidR="002375D6" w:rsidRDefault="002375D6" w:rsidP="002375D6">
      <w:pPr>
        <w:pStyle w:val="ListParagraph"/>
        <w:numPr>
          <w:ilvl w:val="0"/>
          <w:numId w:val="3"/>
        </w:numPr>
      </w:pPr>
      <w:r>
        <w:lastRenderedPageBreak/>
        <w:t>identify themselves with appropriate documents to vote in all elections and to access all government systems;</w:t>
      </w:r>
    </w:p>
    <w:p w14:paraId="5E879579" w14:textId="77777777" w:rsidR="002375D6" w:rsidRDefault="002375D6" w:rsidP="002375D6">
      <w:pPr>
        <w:pStyle w:val="ListParagraph"/>
        <w:numPr>
          <w:ilvl w:val="0"/>
          <w:numId w:val="3"/>
        </w:numPr>
      </w:pPr>
      <w:r>
        <w:t>raise their children to live in accordance with the responsibilities, rights, freedoms and values detailed in The Alberta Act;</w:t>
      </w:r>
    </w:p>
    <w:p w14:paraId="127E196D" w14:textId="77777777" w:rsidR="002375D6" w:rsidRDefault="002375D6" w:rsidP="002375D6">
      <w:pPr>
        <w:pStyle w:val="ListParagraph"/>
        <w:numPr>
          <w:ilvl w:val="0"/>
          <w:numId w:val="3"/>
        </w:numPr>
      </w:pPr>
      <w:r>
        <w:t xml:space="preserve">hold all levels of government to peaceful account for transgressions counter to The Alberta Act; </w:t>
      </w:r>
    </w:p>
    <w:p w14:paraId="0AA2359B" w14:textId="77777777" w:rsidR="002375D6" w:rsidRDefault="002375D6" w:rsidP="002375D6">
      <w:pPr>
        <w:pStyle w:val="ListParagraph"/>
        <w:numPr>
          <w:ilvl w:val="0"/>
          <w:numId w:val="3"/>
        </w:numPr>
      </w:pPr>
      <w:r>
        <w:t>pay taxes that are authorized by The Alberta Act;</w:t>
      </w:r>
    </w:p>
    <w:p w14:paraId="0BEF27F8" w14:textId="77777777" w:rsidR="002375D6" w:rsidRDefault="002375D6" w:rsidP="002375D6">
      <w:pPr>
        <w:pStyle w:val="ListParagraph"/>
        <w:numPr>
          <w:ilvl w:val="0"/>
          <w:numId w:val="3"/>
        </w:numPr>
      </w:pPr>
      <w:r>
        <w:t>treat all citizens humanely, in accordance with The Alberta Act;</w:t>
      </w:r>
    </w:p>
    <w:p w14:paraId="70DD1275" w14:textId="77777777" w:rsidR="002375D6" w:rsidRDefault="002375D6" w:rsidP="002375D6">
      <w:pPr>
        <w:pStyle w:val="ListParagraph"/>
        <w:numPr>
          <w:ilvl w:val="0"/>
          <w:numId w:val="3"/>
        </w:numPr>
      </w:pPr>
      <w:r>
        <w:t xml:space="preserve">(applies only to Citizens and Permanent Residents) utilize peaceful action and the courts against any level of government that disregards The Alberta Act; </w:t>
      </w:r>
    </w:p>
    <w:p w14:paraId="6C1A09A3" w14:textId="77777777" w:rsidR="002375D6" w:rsidRDefault="002375D6" w:rsidP="002375D6">
      <w:pPr>
        <w:pStyle w:val="ListParagraph"/>
        <w:numPr>
          <w:ilvl w:val="0"/>
          <w:numId w:val="3"/>
        </w:numPr>
      </w:pPr>
      <w:r>
        <w:t>be peaceful and clean up their messes during public assemblies;</w:t>
      </w:r>
    </w:p>
    <w:p w14:paraId="3DF0AB39" w14:textId="77777777" w:rsidR="002375D6" w:rsidRDefault="002375D6" w:rsidP="002375D6">
      <w:pPr>
        <w:pStyle w:val="ListParagraph"/>
        <w:numPr>
          <w:ilvl w:val="0"/>
          <w:numId w:val="3"/>
        </w:numPr>
      </w:pPr>
      <w:r>
        <w:t>upon conviction and sentencing pay for their crimes against others.  Payment upon conviction of crimes may include: forfeiture of some rights and freedoms; forfeiture of property; and forced public service.   Payment upon conviction of crimes that have identifiable victims shall include direct financial restitution to their victims first and then to the state.</w:t>
      </w:r>
    </w:p>
    <w:p w14:paraId="54E59108" w14:textId="77777777" w:rsidR="002375D6" w:rsidRDefault="002375D6" w:rsidP="002375D6">
      <w:pPr>
        <w:pStyle w:val="ListParagraph"/>
      </w:pPr>
    </w:p>
    <w:p w14:paraId="05F9CC42" w14:textId="77777777" w:rsidR="002375D6" w:rsidRPr="009C7FF9" w:rsidRDefault="002375D6" w:rsidP="002375D6">
      <w:pPr>
        <w:pStyle w:val="Heading1"/>
        <w:ind w:left="720"/>
        <w:rPr>
          <w:b/>
        </w:rPr>
      </w:pPr>
      <w:bookmarkStart w:id="4" w:name="_Toc151378493"/>
      <w:r>
        <w:t>Restraints</w:t>
      </w:r>
      <w:r w:rsidRPr="009C7FF9">
        <w:t xml:space="preserve"> for Governments</w:t>
      </w:r>
      <w:bookmarkEnd w:id="4"/>
    </w:p>
    <w:p w14:paraId="5B1DA61D" w14:textId="77777777" w:rsidR="002375D6" w:rsidRPr="009C7FF9" w:rsidRDefault="002375D6" w:rsidP="002375D6">
      <w:pPr>
        <w:pStyle w:val="ListParagraph"/>
        <w:ind w:left="0"/>
        <w:rPr>
          <w:b/>
        </w:rPr>
      </w:pPr>
    </w:p>
    <w:p w14:paraId="1B7A91D6" w14:textId="77777777" w:rsidR="002375D6" w:rsidRPr="009C7FF9" w:rsidRDefault="002375D6" w:rsidP="002375D6">
      <w:pPr>
        <w:pStyle w:val="Heading1"/>
        <w:numPr>
          <w:ilvl w:val="0"/>
          <w:numId w:val="12"/>
        </w:numPr>
        <w:rPr>
          <w:b/>
        </w:rPr>
      </w:pPr>
      <w:bookmarkStart w:id="5" w:name="_Toc151378494"/>
      <w:r w:rsidRPr="006F0005">
        <w:t xml:space="preserve">Governments in Alberta shall not, except </w:t>
      </w:r>
      <w:proofErr w:type="gramStart"/>
      <w:r w:rsidRPr="006F0005">
        <w:t>where</w:t>
      </w:r>
      <w:proofErr w:type="gramEnd"/>
      <w:r w:rsidRPr="006F0005">
        <w:t xml:space="preserve"> indicated in The Alberta Act:</w:t>
      </w:r>
      <w:bookmarkEnd w:id="5"/>
    </w:p>
    <w:p w14:paraId="4839766A" w14:textId="77777777" w:rsidR="002375D6" w:rsidRDefault="002375D6" w:rsidP="002375D6">
      <w:pPr>
        <w:pStyle w:val="ListParagraph"/>
        <w:ind w:left="0"/>
      </w:pPr>
    </w:p>
    <w:p w14:paraId="5F8098C6" w14:textId="77777777" w:rsidR="002375D6" w:rsidRDefault="002375D6" w:rsidP="002375D6">
      <w:pPr>
        <w:pStyle w:val="ListParagraph"/>
        <w:numPr>
          <w:ilvl w:val="0"/>
          <w:numId w:val="8"/>
        </w:numPr>
        <w:spacing w:after="240"/>
        <w:contextualSpacing w:val="0"/>
      </w:pPr>
      <w:r>
        <w:t>Use Prohibited Bases of Discrimination for Citizens to d</w:t>
      </w:r>
      <w:r w:rsidRPr="009C7FF9">
        <w:t>iscriminate against citizens with the</w:t>
      </w:r>
      <w:r>
        <w:t>se</w:t>
      </w:r>
      <w:r w:rsidRPr="009C7FF9">
        <w:t xml:space="preserve"> basic exceptions</w:t>
      </w:r>
      <w:r>
        <w:t xml:space="preserve">:  </w:t>
      </w:r>
    </w:p>
    <w:p w14:paraId="6371BCB8" w14:textId="77777777" w:rsidR="002375D6" w:rsidRDefault="002375D6" w:rsidP="002375D6">
      <w:pPr>
        <w:pStyle w:val="ListParagraph"/>
        <w:numPr>
          <w:ilvl w:val="1"/>
          <w:numId w:val="8"/>
        </w:numPr>
        <w:spacing w:after="240"/>
        <w:ind w:hanging="720"/>
        <w:contextualSpacing w:val="0"/>
      </w:pPr>
      <w:r>
        <w:t>Separation of genders for</w:t>
      </w:r>
      <w:r w:rsidRPr="009C7FF9">
        <w:t xml:space="preserve"> </w:t>
      </w:r>
      <w:r>
        <w:t xml:space="preserve">fairness of competition in sports.  A person who is male at birth, shall be considered male for the </w:t>
      </w:r>
      <w:r>
        <w:lastRenderedPageBreak/>
        <w:t xml:space="preserve">purpose of separation of genders in sports to allow for fair competition for females.  </w:t>
      </w:r>
    </w:p>
    <w:p w14:paraId="1D61C20D" w14:textId="77777777" w:rsidR="002375D6" w:rsidRDefault="002375D6" w:rsidP="002375D6">
      <w:pPr>
        <w:pStyle w:val="ListParagraph"/>
        <w:numPr>
          <w:ilvl w:val="1"/>
          <w:numId w:val="8"/>
        </w:numPr>
        <w:spacing w:after="240"/>
        <w:ind w:hanging="720"/>
        <w:contextualSpacing w:val="0"/>
      </w:pPr>
      <w:r>
        <w:t>Separation of genders for safety for use of washrooms, showers and change rooms.  A person’s current physiology shall be the determining factor for use of washrooms and change rooms;</w:t>
      </w:r>
      <w:r w:rsidRPr="009C7FF9">
        <w:t xml:space="preserve"> </w:t>
      </w:r>
    </w:p>
    <w:p w14:paraId="4A5E3314" w14:textId="77777777" w:rsidR="002375D6" w:rsidRDefault="002375D6" w:rsidP="002375D6">
      <w:pPr>
        <w:pStyle w:val="ListParagraph"/>
        <w:numPr>
          <w:ilvl w:val="1"/>
          <w:numId w:val="8"/>
        </w:numPr>
        <w:spacing w:after="240"/>
        <w:ind w:hanging="720"/>
        <w:contextualSpacing w:val="0"/>
      </w:pPr>
      <w:r>
        <w:t>Respect of</w:t>
      </w:r>
      <w:r w:rsidRPr="009C7FF9">
        <w:t xml:space="preserve"> differences between </w:t>
      </w:r>
      <w:r>
        <w:t xml:space="preserve">needs for different </w:t>
      </w:r>
      <w:r w:rsidRPr="009C7FF9">
        <w:t>gender</w:t>
      </w:r>
      <w:r>
        <w:t>s for pregnancy, medical care, birth and leave from work for mothers after the birth of children;</w:t>
      </w:r>
    </w:p>
    <w:p w14:paraId="1ADA759D" w14:textId="77777777" w:rsidR="002375D6" w:rsidRDefault="002375D6" w:rsidP="002375D6">
      <w:pPr>
        <w:pStyle w:val="ListParagraph"/>
        <w:numPr>
          <w:ilvl w:val="1"/>
          <w:numId w:val="8"/>
        </w:numPr>
        <w:spacing w:after="240"/>
        <w:ind w:hanging="720"/>
        <w:contextualSpacing w:val="0"/>
      </w:pPr>
      <w:r>
        <w:t>Private Clubs may limit membership to males or females and can use gender at birth or current gender to determine membership eligibility;</w:t>
      </w:r>
    </w:p>
    <w:p w14:paraId="49DEB85D" w14:textId="77777777" w:rsidR="002375D6" w:rsidRPr="00C90DBF" w:rsidRDefault="002375D6" w:rsidP="002375D6">
      <w:pPr>
        <w:pStyle w:val="ListParagraph"/>
        <w:numPr>
          <w:ilvl w:val="1"/>
          <w:numId w:val="8"/>
        </w:numPr>
        <w:spacing w:after="240"/>
        <w:ind w:hanging="720"/>
        <w:contextualSpacing w:val="0"/>
      </w:pPr>
      <w:r>
        <w:t xml:space="preserve">Peaceful Religious organizations can determine membership and hire employees based on their declared Religion.  This allows </w:t>
      </w:r>
      <w:proofErr w:type="gramStart"/>
      <w:r>
        <w:t>Religious</w:t>
      </w:r>
      <w:proofErr w:type="gramEnd"/>
      <w:r>
        <w:t xml:space="preserve"> organizations to respect their faith and to be free from government intrusion into their Religion.  This exception does not apply to businesses that ascribe to a particular Peaceful Religion.</w:t>
      </w:r>
    </w:p>
    <w:p w14:paraId="0053A7B3" w14:textId="77777777" w:rsidR="002375D6" w:rsidRDefault="002375D6" w:rsidP="002375D6">
      <w:pPr>
        <w:pStyle w:val="ListParagraph"/>
        <w:numPr>
          <w:ilvl w:val="0"/>
          <w:numId w:val="8"/>
        </w:numPr>
        <w:spacing w:after="240"/>
        <w:contextualSpacing w:val="0"/>
      </w:pPr>
      <w:r>
        <w:t>Create legislation or programs that determine eligibility for funding, employment, government services or otherwise based on the prohibited grounds for discrimination except as otherwise detailed in The Alberta Act;</w:t>
      </w:r>
    </w:p>
    <w:p w14:paraId="24551E53" w14:textId="77777777" w:rsidR="002375D6" w:rsidRDefault="002375D6" w:rsidP="002375D6">
      <w:pPr>
        <w:pStyle w:val="ListParagraph"/>
        <w:numPr>
          <w:ilvl w:val="0"/>
          <w:numId w:val="8"/>
        </w:numPr>
        <w:spacing w:after="240"/>
        <w:contextualSpacing w:val="0"/>
      </w:pPr>
      <w:r>
        <w:t>Create laws that limit the freedom of individuals with respect to actions in private that do not cause harm or injury to others or likely risk significant injury to Alberta Society;</w:t>
      </w:r>
    </w:p>
    <w:p w14:paraId="707914A4" w14:textId="77777777" w:rsidR="002375D6" w:rsidRDefault="002375D6" w:rsidP="002375D6">
      <w:pPr>
        <w:pStyle w:val="ListParagraph"/>
        <w:numPr>
          <w:ilvl w:val="0"/>
          <w:numId w:val="8"/>
        </w:numPr>
        <w:spacing w:after="240"/>
        <w:contextualSpacing w:val="0"/>
      </w:pPr>
      <w:r>
        <w:t>Not use public funds to translate laws, regulations or policies into any other languages other than the Official Language of Alberta with these limited exceptions:</w:t>
      </w:r>
    </w:p>
    <w:p w14:paraId="7019D288" w14:textId="77777777" w:rsidR="002375D6" w:rsidRDefault="002375D6" w:rsidP="002375D6">
      <w:pPr>
        <w:pStyle w:val="ListParagraph"/>
        <w:numPr>
          <w:ilvl w:val="1"/>
          <w:numId w:val="8"/>
        </w:numPr>
        <w:spacing w:after="240"/>
        <w:ind w:hanging="720"/>
        <w:contextualSpacing w:val="0"/>
      </w:pPr>
      <w:r>
        <w:lastRenderedPageBreak/>
        <w:t>In policing, medical care or criminal court cases where defendants or witnesses do not have a working use of the English language;</w:t>
      </w:r>
    </w:p>
    <w:p w14:paraId="29AEAE75" w14:textId="77777777" w:rsidR="002375D6" w:rsidRDefault="002375D6" w:rsidP="002375D6">
      <w:pPr>
        <w:pStyle w:val="ListParagraph"/>
        <w:numPr>
          <w:ilvl w:val="1"/>
          <w:numId w:val="8"/>
        </w:numPr>
        <w:spacing w:after="240"/>
        <w:ind w:hanging="720"/>
        <w:contextualSpacing w:val="0"/>
      </w:pPr>
      <w:r>
        <w:t>At ports of Entry to Alberta for the purposes of Customs, security and safety;</w:t>
      </w:r>
    </w:p>
    <w:p w14:paraId="2D678C81" w14:textId="77777777" w:rsidR="002375D6" w:rsidRDefault="002375D6" w:rsidP="002375D6">
      <w:pPr>
        <w:pStyle w:val="ListParagraph"/>
        <w:numPr>
          <w:ilvl w:val="0"/>
          <w:numId w:val="8"/>
        </w:numPr>
        <w:spacing w:after="240"/>
        <w:contextualSpacing w:val="0"/>
      </w:pPr>
      <w:r>
        <w:t>Apply any other rights or freedoms to Citizens or Visitors that are not listed within The Alberta Act.  Rights and Freedoms granted by other nations or prior to the enactment of The Alberta Act are not valid and are not to be recognized by Governments, Government Agents, Courts or any other authorities within Alberta;</w:t>
      </w:r>
    </w:p>
    <w:p w14:paraId="78860E12" w14:textId="77777777" w:rsidR="002375D6" w:rsidRDefault="002375D6" w:rsidP="002375D6">
      <w:pPr>
        <w:pStyle w:val="ListParagraph"/>
        <w:numPr>
          <w:ilvl w:val="0"/>
          <w:numId w:val="8"/>
        </w:numPr>
        <w:spacing w:after="240"/>
        <w:contextualSpacing w:val="0"/>
      </w:pPr>
      <w:r>
        <w:t>I</w:t>
      </w:r>
      <w:r w:rsidRPr="00606865">
        <w:t xml:space="preserve">nfantilize the </w:t>
      </w:r>
      <w:r>
        <w:t xml:space="preserve">Adults in Alberta.  The Government shall recognize the ability of </w:t>
      </w:r>
      <w:proofErr w:type="gramStart"/>
      <w:r>
        <w:t>Adults</w:t>
      </w:r>
      <w:proofErr w:type="gramEnd"/>
      <w:r>
        <w:t>, who are not mentally incapacitated, to make their own personal choices how to live, where to live, what risks to take and what risks to avoid.  This principle is consistent with liberty that Albertans cherish;</w:t>
      </w:r>
    </w:p>
    <w:p w14:paraId="49D6C73E" w14:textId="77777777" w:rsidR="002375D6" w:rsidRDefault="002375D6" w:rsidP="002375D6">
      <w:pPr>
        <w:pStyle w:val="ListParagraph"/>
        <w:numPr>
          <w:ilvl w:val="0"/>
          <w:numId w:val="8"/>
        </w:numPr>
        <w:spacing w:after="240"/>
        <w:contextualSpacing w:val="0"/>
      </w:pPr>
      <w:r>
        <w:t>Provide funding, tax relief or services to individuals except as detailed in The Alberta Act with the following additional exceptions:</w:t>
      </w:r>
    </w:p>
    <w:p w14:paraId="4FA6755B" w14:textId="77777777" w:rsidR="002375D6" w:rsidRDefault="002375D6" w:rsidP="002375D6">
      <w:pPr>
        <w:pStyle w:val="ListParagraph"/>
        <w:numPr>
          <w:ilvl w:val="1"/>
          <w:numId w:val="8"/>
        </w:numPr>
        <w:spacing w:after="240"/>
        <w:ind w:hanging="720"/>
        <w:contextualSpacing w:val="0"/>
      </w:pPr>
      <w:r>
        <w:t>Funding to all Citizens as a refund of surplus government revenues;</w:t>
      </w:r>
    </w:p>
    <w:p w14:paraId="3FF10A1C" w14:textId="77777777" w:rsidR="002375D6" w:rsidRDefault="002375D6" w:rsidP="002375D6">
      <w:pPr>
        <w:pStyle w:val="ListParagraph"/>
        <w:numPr>
          <w:ilvl w:val="1"/>
          <w:numId w:val="8"/>
        </w:numPr>
        <w:spacing w:after="240"/>
        <w:ind w:hanging="720"/>
        <w:contextualSpacing w:val="0"/>
      </w:pPr>
      <w:r>
        <w:t>Welfare for basic food, shelter and clothing for the indigent;</w:t>
      </w:r>
    </w:p>
    <w:p w14:paraId="1D1DBD26" w14:textId="77777777" w:rsidR="002375D6" w:rsidRDefault="002375D6" w:rsidP="002375D6">
      <w:pPr>
        <w:pStyle w:val="ListParagraph"/>
        <w:numPr>
          <w:ilvl w:val="1"/>
          <w:numId w:val="8"/>
        </w:numPr>
        <w:spacing w:after="240"/>
        <w:ind w:hanging="720"/>
        <w:contextualSpacing w:val="0"/>
      </w:pPr>
      <w:r>
        <w:t>Support for disabled and incapacitated citizens;</w:t>
      </w:r>
    </w:p>
    <w:p w14:paraId="18EE20A4" w14:textId="77777777" w:rsidR="002375D6" w:rsidRDefault="002375D6" w:rsidP="002375D6">
      <w:pPr>
        <w:pStyle w:val="ListParagraph"/>
        <w:numPr>
          <w:ilvl w:val="1"/>
          <w:numId w:val="8"/>
        </w:numPr>
        <w:spacing w:after="240"/>
        <w:ind w:hanging="720"/>
        <w:contextualSpacing w:val="0"/>
      </w:pPr>
      <w:r>
        <w:t xml:space="preserve">Support for Senior Citizens; </w:t>
      </w:r>
    </w:p>
    <w:p w14:paraId="0266F226" w14:textId="77777777" w:rsidR="002375D6" w:rsidRDefault="002375D6" w:rsidP="002375D6">
      <w:pPr>
        <w:pStyle w:val="ListParagraph"/>
        <w:numPr>
          <w:ilvl w:val="1"/>
          <w:numId w:val="8"/>
        </w:numPr>
        <w:spacing w:after="240"/>
        <w:ind w:hanging="720"/>
        <w:contextualSpacing w:val="0"/>
      </w:pPr>
      <w:r>
        <w:t>Support for Minor Citizens;</w:t>
      </w:r>
    </w:p>
    <w:p w14:paraId="4264429E" w14:textId="77777777" w:rsidR="002375D6" w:rsidRDefault="002375D6" w:rsidP="002375D6">
      <w:pPr>
        <w:pStyle w:val="ListParagraph"/>
        <w:numPr>
          <w:ilvl w:val="1"/>
          <w:numId w:val="8"/>
        </w:numPr>
        <w:spacing w:after="240"/>
        <w:ind w:hanging="720"/>
        <w:contextualSpacing w:val="0"/>
      </w:pPr>
      <w:r>
        <w:t>Payment of valid employment insurance claims for which premiums have been paid;</w:t>
      </w:r>
    </w:p>
    <w:p w14:paraId="1B5C84B0" w14:textId="77777777" w:rsidR="002375D6" w:rsidRDefault="002375D6" w:rsidP="002375D6">
      <w:pPr>
        <w:pStyle w:val="ListParagraph"/>
        <w:numPr>
          <w:ilvl w:val="1"/>
          <w:numId w:val="8"/>
        </w:numPr>
        <w:spacing w:after="240"/>
        <w:ind w:hanging="720"/>
        <w:contextualSpacing w:val="0"/>
      </w:pPr>
      <w:r>
        <w:lastRenderedPageBreak/>
        <w:t>Payment of Alberta Pensions for which contributions have been made by Citizens and for benefits accrued as applicable to all Citizens;</w:t>
      </w:r>
    </w:p>
    <w:p w14:paraId="475B23E3" w14:textId="77777777" w:rsidR="002375D6" w:rsidRDefault="002375D6" w:rsidP="002375D6">
      <w:pPr>
        <w:pStyle w:val="ListParagraph"/>
        <w:numPr>
          <w:ilvl w:val="1"/>
          <w:numId w:val="8"/>
        </w:numPr>
        <w:spacing w:after="240"/>
        <w:ind w:hanging="720"/>
        <w:contextualSpacing w:val="0"/>
      </w:pPr>
      <w:r>
        <w:t>Primary and secondary education;</w:t>
      </w:r>
    </w:p>
    <w:p w14:paraId="0E7C8E0A" w14:textId="77777777" w:rsidR="002375D6" w:rsidRDefault="002375D6" w:rsidP="002375D6">
      <w:pPr>
        <w:pStyle w:val="ListParagraph"/>
        <w:numPr>
          <w:ilvl w:val="1"/>
          <w:numId w:val="8"/>
        </w:numPr>
        <w:spacing w:after="240"/>
        <w:ind w:hanging="720"/>
        <w:contextualSpacing w:val="0"/>
      </w:pPr>
      <w:r>
        <w:t>Post-secondary education to be reimbursed by individual recipients of services or funding at full cost;</w:t>
      </w:r>
    </w:p>
    <w:p w14:paraId="5B61CF8D" w14:textId="77777777" w:rsidR="002375D6" w:rsidRDefault="002375D6" w:rsidP="002375D6">
      <w:pPr>
        <w:pStyle w:val="ListParagraph"/>
        <w:numPr>
          <w:ilvl w:val="1"/>
          <w:numId w:val="8"/>
        </w:numPr>
        <w:spacing w:after="240"/>
        <w:ind w:hanging="720"/>
        <w:contextualSpacing w:val="0"/>
      </w:pPr>
      <w:r>
        <w:t>Healthcare services to all Citizens and Permanent Residents;</w:t>
      </w:r>
    </w:p>
    <w:p w14:paraId="52643DB9" w14:textId="77777777" w:rsidR="002375D6" w:rsidRDefault="002375D6" w:rsidP="002375D6">
      <w:pPr>
        <w:pStyle w:val="ListParagraph"/>
        <w:numPr>
          <w:ilvl w:val="1"/>
          <w:numId w:val="8"/>
        </w:numPr>
        <w:spacing w:after="240"/>
        <w:ind w:hanging="720"/>
        <w:contextualSpacing w:val="0"/>
      </w:pPr>
      <w:r>
        <w:t>Emergency Healthcare to all people in Alberta with full cost recovery to Visitors;</w:t>
      </w:r>
    </w:p>
    <w:p w14:paraId="6AA0B274" w14:textId="77777777" w:rsidR="002375D6" w:rsidRDefault="002375D6" w:rsidP="002375D6">
      <w:pPr>
        <w:pStyle w:val="ListParagraph"/>
        <w:numPr>
          <w:ilvl w:val="1"/>
          <w:numId w:val="8"/>
        </w:numPr>
        <w:spacing w:after="240"/>
        <w:ind w:hanging="720"/>
        <w:contextualSpacing w:val="0"/>
      </w:pPr>
      <w:r w:rsidRPr="0003559B">
        <w:t xml:space="preserve">General services that are available to all Citizens and Permanent Residents when required including, but not </w:t>
      </w:r>
      <w:r w:rsidRPr="00AE7DF5">
        <w:t>limited to policing; public utilities</w:t>
      </w:r>
      <w:r>
        <w:t xml:space="preserve">; courts; </w:t>
      </w:r>
    </w:p>
    <w:p w14:paraId="31EAFA96" w14:textId="77777777" w:rsidR="002375D6" w:rsidRPr="00AE7DF5" w:rsidRDefault="002375D6" w:rsidP="002375D6">
      <w:pPr>
        <w:pStyle w:val="ListParagraph"/>
        <w:numPr>
          <w:ilvl w:val="1"/>
          <w:numId w:val="8"/>
        </w:numPr>
        <w:spacing w:after="240"/>
        <w:ind w:hanging="720"/>
        <w:contextualSpacing w:val="0"/>
      </w:pPr>
      <w:r>
        <w:t>Tax relief to individuals who have been declared bankrupt by a court;</w:t>
      </w:r>
    </w:p>
    <w:p w14:paraId="1E9C1C4B" w14:textId="77777777" w:rsidR="002375D6" w:rsidRPr="00397C0D" w:rsidRDefault="002375D6" w:rsidP="002375D6">
      <w:pPr>
        <w:pStyle w:val="ListParagraph"/>
        <w:numPr>
          <w:ilvl w:val="0"/>
          <w:numId w:val="8"/>
        </w:numPr>
        <w:spacing w:after="240"/>
        <w:contextualSpacing w:val="0"/>
      </w:pPr>
      <w:r w:rsidRPr="00F219E6">
        <w:t>Provide funding or services to businesses for advertising.  Funding may only be issued for services rendered or goods received, in good order, under lawful contracts</w:t>
      </w:r>
      <w:r w:rsidRPr="00397C0D">
        <w:t>;</w:t>
      </w:r>
    </w:p>
    <w:p w14:paraId="65F62DE1" w14:textId="77777777" w:rsidR="002375D6" w:rsidRDefault="002375D6" w:rsidP="002375D6">
      <w:pPr>
        <w:pStyle w:val="ListParagraph"/>
        <w:numPr>
          <w:ilvl w:val="0"/>
          <w:numId w:val="8"/>
        </w:numPr>
        <w:spacing w:after="240"/>
        <w:contextualSpacing w:val="0"/>
      </w:pPr>
      <w:r>
        <w:t>Provide funding to another level of government, except when a tax has been collected on behalf of the other level of government.  The purpose of this restraint is to prevent levels of governments from overtaxing for their mandated roles as detailed in The Alberta Act and thus exercising power over another level of government with tax money that should have been levied by another level of government.  Taxation beyond the mandate of a government is corrupt.  This restraint has the following exceptions:</w:t>
      </w:r>
    </w:p>
    <w:p w14:paraId="304AF944" w14:textId="77777777" w:rsidR="002375D6" w:rsidRDefault="002375D6" w:rsidP="002375D6">
      <w:pPr>
        <w:pStyle w:val="ListParagraph"/>
        <w:numPr>
          <w:ilvl w:val="1"/>
          <w:numId w:val="8"/>
        </w:numPr>
        <w:spacing w:after="240"/>
        <w:ind w:hanging="720"/>
        <w:contextualSpacing w:val="0"/>
      </w:pPr>
      <w:r>
        <w:lastRenderedPageBreak/>
        <w:t>For services rendered or goods received in good order under lawful contracts that could not be obtained in reasonable time at reasonable prices;</w:t>
      </w:r>
    </w:p>
    <w:p w14:paraId="47496817" w14:textId="77777777" w:rsidR="002375D6" w:rsidRDefault="002375D6" w:rsidP="002375D6">
      <w:pPr>
        <w:pStyle w:val="ListParagraph"/>
        <w:numPr>
          <w:ilvl w:val="1"/>
          <w:numId w:val="8"/>
        </w:numPr>
        <w:spacing w:after="240"/>
        <w:ind w:hanging="720"/>
        <w:contextualSpacing w:val="0"/>
      </w:pPr>
      <w:r>
        <w:t>Relief for natural or man-made disasters that exceed the budget for that fiscal year;</w:t>
      </w:r>
    </w:p>
    <w:p w14:paraId="662B11A5" w14:textId="77777777" w:rsidR="002375D6" w:rsidRDefault="002375D6" w:rsidP="002375D6">
      <w:pPr>
        <w:pStyle w:val="ListParagraph"/>
        <w:numPr>
          <w:ilvl w:val="1"/>
          <w:numId w:val="8"/>
        </w:numPr>
        <w:spacing w:after="240"/>
        <w:ind w:hanging="720"/>
        <w:contextualSpacing w:val="0"/>
      </w:pPr>
      <w:r>
        <w:t>Costs, that exceed the budget for that fiscal year, related to Remediation for significant criminal destruction or theft and for additional Police and Security Services used to return the security situation to normal for the citizens in the district.</w:t>
      </w:r>
    </w:p>
    <w:p w14:paraId="1D50D83C" w14:textId="77777777" w:rsidR="002375D6" w:rsidRPr="00025F4F" w:rsidRDefault="002375D6" w:rsidP="002375D6">
      <w:pPr>
        <w:pStyle w:val="ListParagraph"/>
        <w:numPr>
          <w:ilvl w:val="0"/>
          <w:numId w:val="8"/>
        </w:numPr>
        <w:spacing w:after="240"/>
        <w:contextualSpacing w:val="0"/>
        <w:rPr>
          <w:highlight w:val="yellow"/>
        </w:rPr>
      </w:pPr>
      <w:r w:rsidRPr="00077B85">
        <w:t>Make</w:t>
      </w:r>
      <w:r w:rsidRPr="007A0DE9">
        <w:t xml:space="preserve"> illegal the safe use and sale of alcohol and recreational drugs, including narcotics and cannabis.  This does not prohibit governments from regulating and taxing the sale of recreational drugs, nor does it prohibit the governments from making illegal those recreational drugs that are immediately dangerous to life and health.  </w:t>
      </w:r>
      <w:r w:rsidRPr="00025F4F">
        <w:rPr>
          <w:highlight w:val="green"/>
        </w:rPr>
        <w:t>Regulated Property (medicine, safe recreational drugs…</w:t>
      </w:r>
    </w:p>
    <w:p w14:paraId="418441D9" w14:textId="77777777" w:rsidR="002375D6" w:rsidRDefault="002375D6" w:rsidP="002375D6">
      <w:pPr>
        <w:pStyle w:val="ListParagraph"/>
        <w:numPr>
          <w:ilvl w:val="0"/>
          <w:numId w:val="8"/>
        </w:numPr>
        <w:spacing w:after="240"/>
        <w:contextualSpacing w:val="0"/>
      </w:pPr>
      <w:r>
        <w:t>Exceed Remuneration Limits for Ministers, Elected Officials and Appointed Officials as defined in the Remuneration Limits for Ministers, Elected Officials and Appointed Officials Schedule in The Alberta Act.</w:t>
      </w:r>
    </w:p>
    <w:p w14:paraId="09DF09B0" w14:textId="77777777" w:rsidR="002375D6" w:rsidRPr="00A63AD7" w:rsidRDefault="002375D6" w:rsidP="002375D6">
      <w:pPr>
        <w:pStyle w:val="ListParagraph"/>
        <w:numPr>
          <w:ilvl w:val="0"/>
          <w:numId w:val="8"/>
        </w:numPr>
        <w:spacing w:after="240"/>
        <w:contextualSpacing w:val="0"/>
      </w:pPr>
      <w:r>
        <w:t>Not expend or commit expenditures in excess of revenue within any annual fiscal year.  Budgets shall always plan for at least a small surplus and shall be tracked throughout the year.  At any point where expenses are projected to exceed revenue for the fiscal year, the applicable government shall reduce expenditures accordingly to remain in surplus for the fiscal year.</w:t>
      </w:r>
    </w:p>
    <w:p w14:paraId="4C834EF9" w14:textId="77777777" w:rsidR="002375D6" w:rsidRPr="00AE7DF5" w:rsidRDefault="002375D6" w:rsidP="002375D6">
      <w:pPr>
        <w:pStyle w:val="ListParagraph"/>
        <w:numPr>
          <w:ilvl w:val="0"/>
          <w:numId w:val="8"/>
        </w:numPr>
        <w:spacing w:after="240"/>
        <w:contextualSpacing w:val="0"/>
      </w:pPr>
      <w:r>
        <w:t>Operate the Government in financial deficit except under Declaration of: War; or National Environmental/Infrastructural Disaster.</w:t>
      </w:r>
    </w:p>
    <w:p w14:paraId="64797C79" w14:textId="77777777" w:rsidR="002375D6" w:rsidRPr="00077B85" w:rsidRDefault="002375D6" w:rsidP="002375D6">
      <w:pPr>
        <w:pStyle w:val="Heading1"/>
      </w:pPr>
      <w:bookmarkStart w:id="6" w:name="_Toc151378495"/>
      <w:r w:rsidRPr="00077B85">
        <w:lastRenderedPageBreak/>
        <w:t>Constraints for Governments</w:t>
      </w:r>
      <w:bookmarkEnd w:id="6"/>
    </w:p>
    <w:p w14:paraId="23A91BE1" w14:textId="77777777" w:rsidR="002375D6" w:rsidRDefault="002375D6" w:rsidP="002375D6">
      <w:pPr>
        <w:pStyle w:val="Heading1"/>
        <w:numPr>
          <w:ilvl w:val="0"/>
          <w:numId w:val="12"/>
        </w:numPr>
        <w:rPr>
          <w:b/>
        </w:rPr>
      </w:pPr>
      <w:bookmarkStart w:id="7" w:name="_Toc151378496"/>
      <w:r w:rsidRPr="00382FF9">
        <w:t xml:space="preserve">Governments in Alberta shall, except </w:t>
      </w:r>
      <w:proofErr w:type="gramStart"/>
      <w:r w:rsidRPr="00382FF9">
        <w:t>where</w:t>
      </w:r>
      <w:proofErr w:type="gramEnd"/>
      <w:r w:rsidRPr="00382FF9">
        <w:t xml:space="preserve"> indicated in The Alberta Act:</w:t>
      </w:r>
      <w:bookmarkEnd w:id="7"/>
    </w:p>
    <w:p w14:paraId="299F4C20" w14:textId="77777777" w:rsidR="002375D6" w:rsidRDefault="002375D6" w:rsidP="002375D6">
      <w:pPr>
        <w:pStyle w:val="ListParagraph"/>
        <w:numPr>
          <w:ilvl w:val="0"/>
          <w:numId w:val="9"/>
        </w:numPr>
        <w:spacing w:after="240"/>
        <w:contextualSpacing w:val="0"/>
      </w:pPr>
      <w:r>
        <w:t>Only use English and French as the Official Languages of Alberta for recording of all legislation for all Government business and for all Court proceedings;</w:t>
      </w:r>
    </w:p>
    <w:p w14:paraId="5F3822BE" w14:textId="77777777" w:rsidR="002375D6" w:rsidRDefault="002375D6" w:rsidP="002375D6">
      <w:pPr>
        <w:pStyle w:val="ListParagraph"/>
        <w:numPr>
          <w:ilvl w:val="0"/>
          <w:numId w:val="9"/>
        </w:numPr>
        <w:spacing w:after="240"/>
        <w:contextualSpacing w:val="0"/>
      </w:pPr>
      <w:r>
        <w:t>Use simplicity for drafting of legislation, regulations, policies and for government operations and services;</w:t>
      </w:r>
    </w:p>
    <w:p w14:paraId="0799B8EE" w14:textId="77777777" w:rsidR="002375D6" w:rsidRPr="007A0DE9" w:rsidRDefault="002375D6" w:rsidP="002375D6">
      <w:pPr>
        <w:pStyle w:val="ListParagraph"/>
        <w:numPr>
          <w:ilvl w:val="0"/>
          <w:numId w:val="9"/>
        </w:numPr>
        <w:spacing w:after="240"/>
        <w:contextualSpacing w:val="0"/>
      </w:pPr>
      <w:r w:rsidRPr="007A0DE9">
        <w:t>Ensure the Alberta Human Rights Tribunal and all other administrative, professional and regulatory body hearings subject to the same rules of evidence and burden of proof as followed by the courts.</w:t>
      </w:r>
    </w:p>
    <w:p w14:paraId="2F583723" w14:textId="77777777" w:rsidR="002375D6" w:rsidRPr="000A2356" w:rsidRDefault="002375D6" w:rsidP="002375D6">
      <w:pPr>
        <w:spacing w:after="240"/>
        <w:rPr>
          <w:highlight w:val="cyan"/>
        </w:rPr>
      </w:pPr>
    </w:p>
    <w:p w14:paraId="664807CA" w14:textId="77777777" w:rsidR="002375D6" w:rsidRPr="00AF4935" w:rsidRDefault="002375D6" w:rsidP="002375D6">
      <w:pPr>
        <w:pStyle w:val="Heading1"/>
        <w:numPr>
          <w:ilvl w:val="0"/>
          <w:numId w:val="12"/>
        </w:numPr>
        <w:rPr>
          <w:b/>
        </w:rPr>
      </w:pPr>
      <w:bookmarkStart w:id="8" w:name="_Toc151378497"/>
      <w:r>
        <w:t xml:space="preserve">God Given </w:t>
      </w:r>
      <w:r w:rsidRPr="00AF4935">
        <w:t>Rights and Freedoms of Albertans</w:t>
      </w:r>
      <w:r>
        <w:t>, Permanent Residents of Alberta and Visitors to Alberta</w:t>
      </w:r>
      <w:bookmarkEnd w:id="8"/>
    </w:p>
    <w:p w14:paraId="745FB48F" w14:textId="77777777" w:rsidR="002375D6" w:rsidRDefault="002375D6" w:rsidP="002375D6">
      <w:pPr>
        <w:pStyle w:val="ListParagraph"/>
        <w:ind w:left="0"/>
      </w:pPr>
    </w:p>
    <w:p w14:paraId="169ECC89" w14:textId="77777777" w:rsidR="002375D6" w:rsidRDefault="002375D6" w:rsidP="002375D6">
      <w:pPr>
        <w:pStyle w:val="ListParagraph"/>
        <w:ind w:left="0"/>
      </w:pPr>
      <w:r>
        <w:t xml:space="preserve">Albertans, through The Alberta Act, recognize long standing rights and now affirm them in written law within The Alberta Act, which is part of the Constitution Act of 1982 (Canada).  These rights apply to Alberta Citizens, Permanent Residents of Alberta and Visitors to Alberta within Alberta at all times.  These rights also apply outside of Alberta, when not in conflict with sections of the Constitution Act of 1982 (Canada).  The Rights and Freedoms in The Alberta Act are in addition to those within the Constitution Act of 1982 (Canada) and the Charter of Rights and Freedoms.  The Rights and Freedoms in The Alberta Act shall not </w:t>
      </w:r>
      <w:r>
        <w:lastRenderedPageBreak/>
        <w:t xml:space="preserve">be infringed by the government except as described only within the defined limits of each Right and Freedom as detailed in The Alberta Act and only for the purposes described within The Alberta Act.  </w:t>
      </w:r>
    </w:p>
    <w:p w14:paraId="65195D8A" w14:textId="77777777" w:rsidR="002375D6" w:rsidRDefault="002375D6" w:rsidP="002375D6">
      <w:pPr>
        <w:pStyle w:val="ListParagraph"/>
        <w:ind w:left="0"/>
      </w:pPr>
    </w:p>
    <w:p w14:paraId="192652B3" w14:textId="77777777" w:rsidR="002375D6" w:rsidRDefault="002375D6" w:rsidP="002375D6">
      <w:pPr>
        <w:pStyle w:val="ListParagraph"/>
        <w:ind w:left="0"/>
      </w:pPr>
      <w:r>
        <w:t xml:space="preserve">The Alberta Act as part of the Constitution Act of 1982 (Canada) is the supreme legislative document of Alberta and shall not be superseded by any other document by any court, government, ministry, department, organization, elected official, government agent or person.  </w:t>
      </w:r>
    </w:p>
    <w:p w14:paraId="6E3F4F27" w14:textId="77777777" w:rsidR="002375D6" w:rsidRDefault="002375D6" w:rsidP="002375D6">
      <w:pPr>
        <w:pStyle w:val="ListParagraph"/>
        <w:ind w:left="0"/>
      </w:pPr>
    </w:p>
    <w:p w14:paraId="0DCC78DE" w14:textId="77777777" w:rsidR="002375D6" w:rsidRDefault="002375D6" w:rsidP="002375D6">
      <w:pPr>
        <w:pStyle w:val="ListParagraph"/>
        <w:ind w:left="0"/>
      </w:pPr>
      <w:r>
        <w:t xml:space="preserve">The </w:t>
      </w:r>
      <w:r w:rsidRPr="00AF4935">
        <w:t>Rights and Freedoms of Albertans</w:t>
      </w:r>
      <w:r>
        <w:t xml:space="preserve"> extend to all persons within Alberta, unless specifically noted within The Alberta Act.  The </w:t>
      </w:r>
      <w:r w:rsidRPr="00AF4935">
        <w:t>Rights and Freedoms of Albertans</w:t>
      </w:r>
      <w:r>
        <w:t xml:space="preserve"> can only be limited as detailed within The Alberta Act.  No court, government, ministry, department, organization, elected official, government agent or person shall impose or assume any other limits to these rights and freedoms. </w:t>
      </w:r>
    </w:p>
    <w:p w14:paraId="78458D20" w14:textId="77777777" w:rsidR="002375D6" w:rsidRDefault="002375D6" w:rsidP="002375D6">
      <w:pPr>
        <w:pStyle w:val="ListParagraph"/>
        <w:ind w:left="0"/>
      </w:pPr>
    </w:p>
    <w:p w14:paraId="1F43F279" w14:textId="77777777" w:rsidR="002375D6" w:rsidRDefault="002375D6" w:rsidP="002375D6">
      <w:pPr>
        <w:pStyle w:val="ListParagraph"/>
        <w:ind w:left="0"/>
      </w:pPr>
      <w:r>
        <w:t>The Alberta Act</w:t>
      </w:r>
      <w:r w:rsidRPr="003401D3">
        <w:t xml:space="preserve"> prohibits</w:t>
      </w:r>
      <w:r>
        <w:t>, except as detailed within The Alberta Act,</w:t>
      </w:r>
      <w:r w:rsidRPr="003401D3">
        <w:t xml:space="preserve"> any law respecting an establishment of a religion, or prohibiting the free exercise thereof; or abridging the freedom of speech, or of the press</w:t>
      </w:r>
      <w:r>
        <w:t>/media</w:t>
      </w:r>
      <w:r w:rsidRPr="003401D3">
        <w:t>; or the right of the people to peac</w:t>
      </w:r>
      <w:r>
        <w:t>e</w:t>
      </w:r>
      <w:r w:rsidRPr="003401D3">
        <w:t>ably assembl</w:t>
      </w:r>
      <w:r>
        <w:t>e and to petition the government</w:t>
      </w:r>
      <w:r w:rsidRPr="003401D3">
        <w:t xml:space="preserve"> for a redress of grievances.</w:t>
      </w:r>
    </w:p>
    <w:p w14:paraId="0CB9CA87" w14:textId="77777777" w:rsidR="002375D6" w:rsidRDefault="002375D6" w:rsidP="002375D6">
      <w:pPr>
        <w:pStyle w:val="ListParagraph"/>
        <w:ind w:left="0"/>
      </w:pPr>
    </w:p>
    <w:p w14:paraId="4E9B43DB" w14:textId="77777777" w:rsidR="002375D6" w:rsidRDefault="002375D6" w:rsidP="002375D6">
      <w:pPr>
        <w:pStyle w:val="ListParagraph"/>
        <w:ind w:left="0"/>
      </w:pPr>
      <w:r>
        <w:t>The Alberta Act</w:t>
      </w:r>
      <w:r w:rsidRPr="00331E9F">
        <w:t xml:space="preserve"> prohibits, in Alberta and any place subject to Alberta jurisdiction, slavery and involuntary servitude, except as a punishment for crime where of the party shall have been duly convicted.</w:t>
      </w:r>
    </w:p>
    <w:p w14:paraId="358705D8" w14:textId="77777777" w:rsidR="002375D6" w:rsidRDefault="002375D6" w:rsidP="002375D6">
      <w:pPr>
        <w:pStyle w:val="ListParagraph"/>
        <w:ind w:left="0"/>
      </w:pPr>
    </w:p>
    <w:p w14:paraId="17F80EC8" w14:textId="77777777" w:rsidR="002375D6" w:rsidRDefault="002375D6" w:rsidP="002375D6">
      <w:pPr>
        <w:pStyle w:val="ListParagraph"/>
        <w:ind w:left="0"/>
      </w:pPr>
      <w:r>
        <w:t>T</w:t>
      </w:r>
      <w:r w:rsidRPr="00D5619B">
        <w:t xml:space="preserve">he right of the </w:t>
      </w:r>
      <w:r>
        <w:t>citizens of Alberta</w:t>
      </w:r>
      <w:r w:rsidRPr="00D5619B">
        <w:t xml:space="preserve"> to keep and bear </w:t>
      </w:r>
      <w:r>
        <w:t xml:space="preserve">Small </w:t>
      </w:r>
      <w:r w:rsidRPr="00D5619B">
        <w:t>Arms, shall not be infringed</w:t>
      </w:r>
      <w:r>
        <w:t xml:space="preserve"> beyond the limits detailed in The Alberta Act</w:t>
      </w:r>
      <w:r w:rsidRPr="00D5619B">
        <w:t>.</w:t>
      </w:r>
    </w:p>
    <w:p w14:paraId="225BC3EF" w14:textId="77777777" w:rsidR="002375D6" w:rsidRDefault="002375D6" w:rsidP="002375D6">
      <w:pPr>
        <w:pStyle w:val="ListParagraph"/>
        <w:ind w:left="0"/>
      </w:pPr>
    </w:p>
    <w:p w14:paraId="357860EC" w14:textId="77777777" w:rsidR="002375D6" w:rsidRDefault="002375D6" w:rsidP="002375D6">
      <w:pPr>
        <w:pStyle w:val="ListParagraph"/>
        <w:ind w:left="0"/>
      </w:pPr>
      <w:r w:rsidRPr="005D4A0F">
        <w:t xml:space="preserve">It is hereby recognized and declared that in Canada there have existed and shall continue to exist </w:t>
      </w:r>
      <w:r>
        <w:t xml:space="preserve">in Alberta </w:t>
      </w:r>
      <w:r w:rsidRPr="005D4A0F">
        <w:t xml:space="preserve">without discrimination </w:t>
      </w:r>
      <w:r>
        <w:t>on the basis of any of the prohibited grounds for discrimination</w:t>
      </w:r>
      <w:r w:rsidRPr="005D4A0F">
        <w:t xml:space="preserve">, the following human </w:t>
      </w:r>
      <w:r w:rsidRPr="005D4A0F">
        <w:lastRenderedPageBreak/>
        <w:t>rights and fundamental freedoms, namely</w:t>
      </w:r>
      <w:r>
        <w:t xml:space="preserve">.  </w:t>
      </w:r>
      <w:r w:rsidRPr="00AF4935">
        <w:t>Rights and Freedoms of Albertans</w:t>
      </w:r>
      <w:r>
        <w:t xml:space="preserve"> are granted by God as follows:</w:t>
      </w:r>
    </w:p>
    <w:p w14:paraId="662B00F1" w14:textId="77777777" w:rsidR="002375D6" w:rsidRPr="00A63CF4" w:rsidRDefault="002375D6" w:rsidP="002375D6">
      <w:pPr>
        <w:pStyle w:val="ListParagraph"/>
        <w:ind w:left="0"/>
      </w:pPr>
    </w:p>
    <w:p w14:paraId="1AD01B22" w14:textId="77777777" w:rsidR="002375D6" w:rsidRPr="00077B85" w:rsidRDefault="002375D6" w:rsidP="002375D6">
      <w:pPr>
        <w:pStyle w:val="Heading2"/>
        <w:rPr>
          <w:b/>
        </w:rPr>
      </w:pPr>
      <w:bookmarkStart w:id="9" w:name="_Toc151378498"/>
      <w:r w:rsidRPr="00077B85">
        <w:rPr>
          <w:rStyle w:val="Heading2Char"/>
          <w:b/>
        </w:rPr>
        <w:t>The Absolute Right not to be Deprived of any God Given Rights, Freedoms, Liberty, Property and Family Except by Due Process of Law.</w:t>
      </w:r>
      <w:bookmarkEnd w:id="9"/>
      <w:r w:rsidRPr="00077B85">
        <w:rPr>
          <w:i/>
        </w:rPr>
        <w:t xml:space="preserve"> </w:t>
      </w:r>
      <w:r w:rsidRPr="00077B85">
        <w:t xml:space="preserve"> </w:t>
      </w:r>
    </w:p>
    <w:p w14:paraId="3CADAB50" w14:textId="77777777" w:rsidR="002375D6" w:rsidRDefault="002375D6" w:rsidP="002375D6">
      <w:pPr>
        <w:pStyle w:val="ListParagraph"/>
        <w:spacing w:after="240"/>
        <w:contextualSpacing w:val="0"/>
      </w:pPr>
      <w:r>
        <w:t>The Alberta Act is based on this absolute right that limits Governments and their agents, Law Enforcement, Courts, private institutions, and individuals from depriving Albertans and people in Alberta of their God given rights.  The Alberta Act</w:t>
      </w:r>
      <w:r w:rsidRPr="00331E9F">
        <w:t xml:space="preserve"> prohibits any law that deprives any person of</w:t>
      </w:r>
      <w:r>
        <w:t>: life;</w:t>
      </w:r>
      <w:r w:rsidRPr="00331E9F">
        <w:t xml:space="preserve"> liberty</w:t>
      </w:r>
      <w:r>
        <w:t>;</w:t>
      </w:r>
      <w:r w:rsidRPr="00331E9F">
        <w:t xml:space="preserve"> </w:t>
      </w:r>
      <w:r>
        <w:t xml:space="preserve">self-determination for raising their family; </w:t>
      </w:r>
      <w:r w:rsidRPr="00331E9F">
        <w:t>or</w:t>
      </w:r>
      <w:r>
        <w:t xml:space="preserve"> their</w:t>
      </w:r>
      <w:r w:rsidRPr="00331E9F">
        <w:t xml:space="preserve"> property, without due process of law</w:t>
      </w:r>
      <w:r>
        <w:t xml:space="preserve"> and sentence upon conviction by a competent court</w:t>
      </w:r>
      <w:r w:rsidRPr="00331E9F">
        <w:t>; or any law that denies to any person within Alberta the equal protection of the laws.</w:t>
      </w:r>
    </w:p>
    <w:p w14:paraId="6D91EC3C" w14:textId="77777777" w:rsidR="002375D6" w:rsidRDefault="002375D6" w:rsidP="002375D6">
      <w:pPr>
        <w:pStyle w:val="ListParagraph"/>
        <w:numPr>
          <w:ilvl w:val="0"/>
          <w:numId w:val="12"/>
        </w:numPr>
        <w:spacing w:after="240"/>
        <w:contextualSpacing w:val="0"/>
      </w:pPr>
      <w:bookmarkStart w:id="10" w:name="_Toc151378499"/>
      <w:r w:rsidRPr="00DB236C">
        <w:rPr>
          <w:rStyle w:val="Heading2Char"/>
        </w:rPr>
        <w:t>The Right to the Individual to Life.</w:t>
      </w:r>
      <w:bookmarkEnd w:id="10"/>
      <w:r>
        <w:t xml:space="preserve">  </w:t>
      </w:r>
    </w:p>
    <w:p w14:paraId="1220A147" w14:textId="77777777" w:rsidR="002375D6" w:rsidRDefault="002375D6" w:rsidP="002375D6">
      <w:pPr>
        <w:pStyle w:val="ListParagraph"/>
        <w:spacing w:after="240"/>
        <w:contextualSpacing w:val="0"/>
      </w:pPr>
      <w:r>
        <w:t xml:space="preserve">All living persons within Alberta have the right to life.  The right to life may be forfeit by a person while they commit violence or threats of violence against another person or property as self-defence is a key element of the Right to the Individual to Life.  A person may end their own </w:t>
      </w:r>
      <w:proofErr w:type="gramStart"/>
      <w:r>
        <w:t>life,</w:t>
      </w:r>
      <w:proofErr w:type="gramEnd"/>
      <w:r>
        <w:t xml:space="preserve"> however, no other person can legally end the life of another person, except in self-defence, defence of others or defence of property.  The state, governments or their agents are not authorized to end a person’s life by The Alberta Act.  Agents of a government or other citizens may affect arrests for crimes or attempt to stop crimes in process by using the minimum amount of force necessary, up to and including lethal force.  A person cannot be legally authorized to end another person’s life, even by a person who wishes to die.  The purpose of this right is to ensure that all human life is treated with respect deserving of such a great gift.</w:t>
      </w:r>
    </w:p>
    <w:p w14:paraId="08D7CE6E" w14:textId="77777777" w:rsidR="002375D6" w:rsidRDefault="002375D6" w:rsidP="002375D6">
      <w:pPr>
        <w:pStyle w:val="ListParagraph"/>
        <w:numPr>
          <w:ilvl w:val="0"/>
          <w:numId w:val="12"/>
        </w:numPr>
        <w:spacing w:after="240"/>
        <w:contextualSpacing w:val="0"/>
      </w:pPr>
      <w:bookmarkStart w:id="11" w:name="_Toc151378500"/>
      <w:r w:rsidRPr="00DB236C">
        <w:rPr>
          <w:rStyle w:val="Heading2Char"/>
        </w:rPr>
        <w:lastRenderedPageBreak/>
        <w:t>The Right to Security of an Individual’s Body.</w:t>
      </w:r>
      <w:bookmarkEnd w:id="11"/>
      <w:r w:rsidRPr="009132E9">
        <w:t xml:space="preserve">  </w:t>
      </w:r>
    </w:p>
    <w:p w14:paraId="5A16F6D3" w14:textId="77777777" w:rsidR="002375D6" w:rsidRDefault="002375D6" w:rsidP="002375D6">
      <w:pPr>
        <w:pStyle w:val="ListParagraph"/>
        <w:spacing w:after="240"/>
        <w:contextualSpacing w:val="0"/>
      </w:pPr>
      <w:r w:rsidRPr="009132E9">
        <w:t xml:space="preserve">All living persons in Alberta have the right to security of their own body.  With respect to children and incapacitated adults </w:t>
      </w:r>
      <w:r>
        <w:t>under</w:t>
      </w:r>
      <w:r w:rsidRPr="009132E9">
        <w:t xml:space="preserve"> the </w:t>
      </w:r>
      <w:r>
        <w:t xml:space="preserve">legal </w:t>
      </w:r>
      <w:r w:rsidRPr="009132E9">
        <w:t xml:space="preserve">custody of parents or guardians </w:t>
      </w:r>
      <w:r>
        <w:t>will have decisions regarding their bodies exercised by their parents or guardians regarding this right.  Governments, their agents, and all other persons or organizations shall not violate the security of a person’s body without the express or legally implied consent of that person.</w:t>
      </w:r>
    </w:p>
    <w:p w14:paraId="3E07E494" w14:textId="77777777" w:rsidR="002375D6" w:rsidRPr="00314CC8" w:rsidRDefault="002375D6" w:rsidP="002375D6">
      <w:pPr>
        <w:pStyle w:val="Heading2"/>
        <w:numPr>
          <w:ilvl w:val="0"/>
          <w:numId w:val="12"/>
        </w:numPr>
      </w:pPr>
      <w:bookmarkStart w:id="12" w:name="_Toc151378501"/>
      <w:r w:rsidRPr="00DB236C">
        <w:rPr>
          <w:rStyle w:val="Heading3Char"/>
        </w:rPr>
        <w:t>The Rights of the Individual to Liberty, Security of Person, Freedom of Action, Speech, Expression, Thought and Conscience.</w:t>
      </w:r>
      <w:bookmarkEnd w:id="12"/>
      <w:r w:rsidRPr="009132E9">
        <w:rPr>
          <w:i/>
        </w:rPr>
        <w:t xml:space="preserve">  </w:t>
      </w:r>
    </w:p>
    <w:p w14:paraId="4FD8D922" w14:textId="77777777" w:rsidR="002375D6" w:rsidRPr="009132E9" w:rsidRDefault="002375D6" w:rsidP="002375D6">
      <w:pPr>
        <w:pStyle w:val="ListParagraph"/>
        <w:spacing w:after="240"/>
        <w:contextualSpacing w:val="0"/>
      </w:pPr>
      <w:r w:rsidRPr="009132E9">
        <w:t>Albertans have the right to Liberty including freedom of movement within Alberta, freedom of movement out of Alberta and freedom of movement back into Alberta.  Liberty includes freedom to act peacefully in public or private.  Albertans have the right to communicate orally</w:t>
      </w:r>
      <w:r>
        <w:t xml:space="preserve"> or in writing</w:t>
      </w:r>
      <w:r w:rsidRPr="009132E9">
        <w:t xml:space="preserve"> or by any peaceful method.  </w:t>
      </w:r>
      <w:r w:rsidRPr="004878DD">
        <w:t>Any person shall be at liberty to publish</w:t>
      </w:r>
      <w:r>
        <w:t xml:space="preserve"> or express his ideas using any form of communication</w:t>
      </w:r>
      <w:r w:rsidRPr="004878DD">
        <w:t xml:space="preserve">, </w:t>
      </w:r>
      <w:r w:rsidRPr="001767DA">
        <w:t>subject to his being held responsible in a court of law for criminal offences or for civil torts for offences that fall within the specific limited exceptions to freedom of expression and speech</w:t>
      </w:r>
      <w:r>
        <w:t xml:space="preserve"> detailed in The Alberta Act</w:t>
      </w:r>
      <w:r w:rsidRPr="001767DA">
        <w:t>.  Censorship and other preventive measures shall never again be introduced.</w:t>
      </w:r>
      <w:r>
        <w:t xml:space="preserve">  </w:t>
      </w:r>
      <w:r w:rsidRPr="009132E9">
        <w:t>Compelled action, expression or speech by any government or court is illegal and shall be treated the same as suppression of action or expression and is an offence punishable by law.  Compelled action, expression or speech shall</w:t>
      </w:r>
      <w:r>
        <w:t xml:space="preserve"> be</w:t>
      </w:r>
      <w:r w:rsidRPr="009132E9">
        <w:t xml:space="preserve"> disregarded by the aggrieved Albertan.   These rights and freedoms are only limited as follows:</w:t>
      </w:r>
    </w:p>
    <w:p w14:paraId="4D0EBF3F" w14:textId="77777777" w:rsidR="002375D6" w:rsidRDefault="002375D6" w:rsidP="002375D6">
      <w:pPr>
        <w:pStyle w:val="ListParagraph"/>
        <w:numPr>
          <w:ilvl w:val="1"/>
          <w:numId w:val="4"/>
        </w:numPr>
        <w:spacing w:after="240"/>
        <w:ind w:hanging="720"/>
        <w:contextualSpacing w:val="0"/>
      </w:pPr>
      <w:r>
        <w:t xml:space="preserve">Actions, expression and speech shall not: commit or incite violence or subjugation; or deprive the security of another person.  These rights and freedoms are limited by other acts </w:t>
      </w:r>
      <w:r>
        <w:lastRenderedPageBreak/>
        <w:t>that are prohibited by laws under The Alberta Act (Note: prohibited acts in unconstitutional laws are protected by The Alberta Act as all actions and expression are legal unless made illegal by laws passed that are constitutional).</w:t>
      </w:r>
    </w:p>
    <w:p w14:paraId="49CBC22E" w14:textId="77777777" w:rsidR="002375D6" w:rsidRPr="00314CC8" w:rsidRDefault="002375D6" w:rsidP="002375D6">
      <w:pPr>
        <w:pStyle w:val="ListParagraph"/>
        <w:numPr>
          <w:ilvl w:val="1"/>
          <w:numId w:val="4"/>
        </w:numPr>
        <w:spacing w:after="240"/>
        <w:ind w:hanging="720"/>
        <w:contextualSpacing w:val="0"/>
      </w:pPr>
      <w:r w:rsidRPr="00314CC8">
        <w:t>Actions can be limited by laws as follows:</w:t>
      </w:r>
    </w:p>
    <w:p w14:paraId="28E546F0" w14:textId="77777777" w:rsidR="002375D6" w:rsidRDefault="002375D6" w:rsidP="002375D6">
      <w:pPr>
        <w:pStyle w:val="ListParagraph"/>
        <w:numPr>
          <w:ilvl w:val="2"/>
          <w:numId w:val="4"/>
        </w:numPr>
        <w:spacing w:after="240"/>
        <w:ind w:hanging="540"/>
        <w:contextualSpacing w:val="0"/>
      </w:pPr>
      <w:r>
        <w:t>Actions, that when not done in isolation or with other willing persons during lawful assembly or association, have significant proven appreciable negative effects on the rights, freedoms, liberty and security other reasonable individuals, Alberta society or property owned by others or Alberta;</w:t>
      </w:r>
    </w:p>
    <w:p w14:paraId="7EDF320F" w14:textId="77777777" w:rsidR="002375D6" w:rsidRPr="009C35A3" w:rsidRDefault="002375D6" w:rsidP="002375D6">
      <w:pPr>
        <w:pStyle w:val="ListParagraph"/>
        <w:numPr>
          <w:ilvl w:val="2"/>
          <w:numId w:val="4"/>
        </w:numPr>
        <w:spacing w:after="240"/>
        <w:ind w:hanging="540"/>
        <w:contextualSpacing w:val="0"/>
      </w:pPr>
      <w:r w:rsidRPr="009C35A3">
        <w:t>State Secrets have intrinsic value.  Theft of State Secrets is an offence.  Distribution of property not owned by a person is an offence.  State Secrets that are lawfully labeled as State Secrets are property.  State Secrets that are fraudulently labeled as State Secrets or that hide indictable offences by leaders of government or agents of government can lawfully be made public;</w:t>
      </w:r>
    </w:p>
    <w:p w14:paraId="53907796" w14:textId="77777777" w:rsidR="002375D6" w:rsidRDefault="002375D6" w:rsidP="002375D6">
      <w:pPr>
        <w:pStyle w:val="ListParagraph"/>
        <w:numPr>
          <w:ilvl w:val="2"/>
          <w:numId w:val="4"/>
        </w:numPr>
        <w:spacing w:after="240"/>
        <w:ind w:hanging="540"/>
        <w:contextualSpacing w:val="0"/>
      </w:pPr>
      <w:r>
        <w:t>Actions that are counter to the Responsibilities of Albertans</w:t>
      </w:r>
    </w:p>
    <w:p w14:paraId="6848A55C" w14:textId="77777777" w:rsidR="002375D6" w:rsidRDefault="002375D6" w:rsidP="002375D6">
      <w:pPr>
        <w:pStyle w:val="ListParagraph"/>
        <w:numPr>
          <w:ilvl w:val="1"/>
          <w:numId w:val="4"/>
        </w:numPr>
        <w:spacing w:after="240"/>
        <w:ind w:hanging="720"/>
        <w:contextualSpacing w:val="0"/>
      </w:pPr>
      <w:r>
        <w:t>Thoughts and conscience have no limitations as they are internal to each Albertan as only their actions and expression are external.</w:t>
      </w:r>
    </w:p>
    <w:p w14:paraId="45FC9B87" w14:textId="77777777" w:rsidR="002375D6" w:rsidRDefault="002375D6" w:rsidP="002375D6">
      <w:pPr>
        <w:pStyle w:val="ListParagraph"/>
        <w:numPr>
          <w:ilvl w:val="1"/>
          <w:numId w:val="4"/>
        </w:numPr>
        <w:spacing w:after="240"/>
        <w:ind w:hanging="720"/>
        <w:contextualSpacing w:val="0"/>
      </w:pPr>
      <w:r>
        <w:t>Oaths can be compelled as follows:</w:t>
      </w:r>
    </w:p>
    <w:p w14:paraId="06E77379" w14:textId="77777777" w:rsidR="002375D6" w:rsidRDefault="002375D6" w:rsidP="002375D6">
      <w:pPr>
        <w:pStyle w:val="ListParagraph"/>
        <w:numPr>
          <w:ilvl w:val="2"/>
          <w:numId w:val="4"/>
        </w:numPr>
        <w:spacing w:after="240"/>
        <w:ind w:hanging="540"/>
        <w:contextualSpacing w:val="0"/>
      </w:pPr>
      <w:r>
        <w:t>to provide truthful testimony in court, parliament or other official proceedings;</w:t>
      </w:r>
    </w:p>
    <w:p w14:paraId="78458BDF" w14:textId="77777777" w:rsidR="002375D6" w:rsidRDefault="002375D6" w:rsidP="002375D6">
      <w:pPr>
        <w:pStyle w:val="ListParagraph"/>
        <w:numPr>
          <w:ilvl w:val="2"/>
          <w:numId w:val="4"/>
        </w:numPr>
        <w:spacing w:after="240"/>
        <w:ind w:hanging="540"/>
        <w:contextualSpacing w:val="0"/>
      </w:pPr>
      <w:r>
        <w:lastRenderedPageBreak/>
        <w:t>to be loyal to the Sovereign, Governor General and/or the Constitution for military service, elected officials, peace officers, judiciary, lawyers, doctors, nurses and other employees of the state; and</w:t>
      </w:r>
    </w:p>
    <w:p w14:paraId="1F13DC94" w14:textId="77777777" w:rsidR="002375D6" w:rsidRDefault="002375D6" w:rsidP="002375D6">
      <w:pPr>
        <w:pStyle w:val="ListParagraph"/>
        <w:numPr>
          <w:ilvl w:val="2"/>
          <w:numId w:val="4"/>
        </w:numPr>
        <w:spacing w:after="240"/>
        <w:ind w:hanging="540"/>
        <w:contextualSpacing w:val="0"/>
      </w:pPr>
      <w:r>
        <w:t>to be a member of a private organization in accordance with The Alberta Act.</w:t>
      </w:r>
    </w:p>
    <w:p w14:paraId="5801E943" w14:textId="77777777" w:rsidR="002375D6" w:rsidRPr="00A736F0" w:rsidRDefault="002375D6" w:rsidP="002375D6">
      <w:pPr>
        <w:pStyle w:val="ListParagraph"/>
        <w:numPr>
          <w:ilvl w:val="1"/>
          <w:numId w:val="4"/>
        </w:numPr>
        <w:spacing w:after="240"/>
        <w:ind w:hanging="720"/>
        <w:contextualSpacing w:val="0"/>
      </w:pPr>
      <w:r>
        <w:t>When under arrest or charged with a crime a person shall identify themselves to peace officers, courts or officers of the court upon request;</w:t>
      </w:r>
    </w:p>
    <w:p w14:paraId="5C5EA4D3" w14:textId="77777777" w:rsidR="002375D6" w:rsidRDefault="002375D6" w:rsidP="002375D6">
      <w:pPr>
        <w:pStyle w:val="ListParagraph"/>
        <w:numPr>
          <w:ilvl w:val="1"/>
          <w:numId w:val="4"/>
        </w:numPr>
        <w:spacing w:after="240"/>
        <w:ind w:hanging="720"/>
        <w:contextualSpacing w:val="0"/>
      </w:pPr>
      <w:r>
        <w:t xml:space="preserve">Actions can be compelled by a court as a sentence for conviction of offences of laws that are in accordance with The Alberta Act.  </w:t>
      </w:r>
      <w:r w:rsidRPr="00C1395B">
        <w:t>No one shall be deprived of his liberty save in the following cases and in accordance with a procedure prescribed by law:</w:t>
      </w:r>
    </w:p>
    <w:p w14:paraId="35E62BAA" w14:textId="77777777" w:rsidR="002375D6" w:rsidRPr="00C1395B" w:rsidRDefault="002375D6" w:rsidP="002375D6">
      <w:pPr>
        <w:pStyle w:val="ListParagraph"/>
        <w:numPr>
          <w:ilvl w:val="2"/>
          <w:numId w:val="4"/>
        </w:numPr>
        <w:spacing w:after="240"/>
        <w:ind w:left="2174" w:hanging="187"/>
        <w:contextualSpacing w:val="0"/>
      </w:pPr>
      <w:r w:rsidRPr="00C1395B">
        <w:t>the lawful detention of a person after conviction by a competent court;</w:t>
      </w:r>
    </w:p>
    <w:p w14:paraId="5A25D9A5" w14:textId="77777777" w:rsidR="002375D6" w:rsidRPr="00C1395B" w:rsidRDefault="002375D6" w:rsidP="002375D6">
      <w:pPr>
        <w:pStyle w:val="ListParagraph"/>
        <w:numPr>
          <w:ilvl w:val="2"/>
          <w:numId w:val="4"/>
        </w:numPr>
        <w:spacing w:after="240"/>
        <w:ind w:left="2174" w:hanging="187"/>
        <w:contextualSpacing w:val="0"/>
      </w:pPr>
      <w:r w:rsidRPr="00C1395B">
        <w:t>the lawful arrest or detention of a person for non-compliance with the lawful order of a court or in order to secure the fulfilment of any obligation prescribed by law;</w:t>
      </w:r>
    </w:p>
    <w:p w14:paraId="791B7451" w14:textId="77777777" w:rsidR="002375D6" w:rsidRPr="00C1395B" w:rsidRDefault="002375D6" w:rsidP="002375D6">
      <w:pPr>
        <w:pStyle w:val="ListParagraph"/>
        <w:numPr>
          <w:ilvl w:val="2"/>
          <w:numId w:val="4"/>
        </w:numPr>
        <w:spacing w:after="240"/>
        <w:ind w:left="2174" w:hanging="187"/>
        <w:contextualSpacing w:val="0"/>
      </w:pPr>
      <w:r w:rsidRPr="00C1395B">
        <w:t>the lawful arrest or detention of a person effected for the purpose of bringing him before the competent legal authority on reasonable suspicion of having committed an offence or when it is reasonably considered necessary to prevent his committing an offence or fleeing after having done so;</w:t>
      </w:r>
    </w:p>
    <w:p w14:paraId="2D4A3E6A" w14:textId="77777777" w:rsidR="002375D6" w:rsidRPr="00C1395B" w:rsidRDefault="002375D6" w:rsidP="002375D6">
      <w:pPr>
        <w:pStyle w:val="ListParagraph"/>
        <w:numPr>
          <w:ilvl w:val="2"/>
          <w:numId w:val="4"/>
        </w:numPr>
        <w:spacing w:after="240"/>
        <w:ind w:left="2174" w:hanging="187"/>
        <w:contextualSpacing w:val="0"/>
      </w:pPr>
      <w:r w:rsidRPr="00C1395B">
        <w:t xml:space="preserve">the detention of a minor by lawful order for the purpose of educational supervision or his lawful detention for </w:t>
      </w:r>
      <w:r w:rsidRPr="00C1395B">
        <w:lastRenderedPageBreak/>
        <w:t>the purpose of bringing him before the competent legal authority;</w:t>
      </w:r>
    </w:p>
    <w:p w14:paraId="14492D12" w14:textId="77777777" w:rsidR="002375D6" w:rsidRDefault="002375D6" w:rsidP="002375D6">
      <w:pPr>
        <w:pStyle w:val="ListParagraph"/>
        <w:numPr>
          <w:ilvl w:val="2"/>
          <w:numId w:val="4"/>
        </w:numPr>
        <w:spacing w:after="240"/>
        <w:ind w:left="2174" w:hanging="187"/>
        <w:contextualSpacing w:val="0"/>
      </w:pPr>
      <w:r w:rsidRPr="00C1395B">
        <w:t xml:space="preserve">the lawful detention of persons for the prevention of the spreading of </w:t>
      </w:r>
      <w:r>
        <w:t xml:space="preserve">highly </w:t>
      </w:r>
      <w:r w:rsidRPr="00C1395B">
        <w:t>infectious</w:t>
      </w:r>
      <w:r>
        <w:t xml:space="preserve"> and high mortality rate </w:t>
      </w:r>
      <w:r w:rsidRPr="00C1395B">
        <w:t>diseases, of persons of unsound mind</w:t>
      </w:r>
      <w:r>
        <w:t xml:space="preserve"> likely to hurt themselves or others</w:t>
      </w:r>
      <w:r w:rsidRPr="00C1395B">
        <w:t>;</w:t>
      </w:r>
    </w:p>
    <w:p w14:paraId="5652C6BB" w14:textId="77777777" w:rsidR="002375D6" w:rsidRPr="00C1395B" w:rsidRDefault="002375D6" w:rsidP="002375D6">
      <w:pPr>
        <w:pStyle w:val="ListParagraph"/>
        <w:numPr>
          <w:ilvl w:val="2"/>
          <w:numId w:val="4"/>
        </w:numPr>
        <w:spacing w:after="240"/>
        <w:ind w:left="2174" w:hanging="187"/>
        <w:contextualSpacing w:val="0"/>
      </w:pPr>
      <w:r>
        <w:t xml:space="preserve">the lawful detention of persons of unsound </w:t>
      </w:r>
      <w:proofErr w:type="gramStart"/>
      <w:r>
        <w:t>mind,  and</w:t>
      </w:r>
      <w:proofErr w:type="gramEnd"/>
      <w:r>
        <w:t xml:space="preserve"> lawful arrest of drug addicts, alcoholics or vagrants who publicly create security and social problems for lawful people;</w:t>
      </w:r>
    </w:p>
    <w:p w14:paraId="409EE0CE" w14:textId="77777777" w:rsidR="002375D6" w:rsidRDefault="002375D6" w:rsidP="002375D6">
      <w:pPr>
        <w:pStyle w:val="ListParagraph"/>
        <w:numPr>
          <w:ilvl w:val="2"/>
          <w:numId w:val="4"/>
        </w:numPr>
        <w:spacing w:after="240"/>
        <w:ind w:left="2174" w:hanging="187"/>
        <w:contextualSpacing w:val="0"/>
      </w:pPr>
      <w:r w:rsidRPr="00C1395B">
        <w:t>the lawful arrest or detention of a person to prevent his effecting an unauthorised entry into the country or of a person against whom action is being taken with a view to deportation or extradition.</w:t>
      </w:r>
    </w:p>
    <w:p w14:paraId="2A2315C1" w14:textId="77777777" w:rsidR="002375D6" w:rsidRDefault="002375D6" w:rsidP="002375D6">
      <w:pPr>
        <w:pStyle w:val="ListParagraph"/>
        <w:numPr>
          <w:ilvl w:val="1"/>
          <w:numId w:val="4"/>
        </w:numPr>
        <w:spacing w:after="240"/>
        <w:ind w:hanging="720"/>
        <w:contextualSpacing w:val="0"/>
      </w:pPr>
      <w:r>
        <w:t>These actions are limited to:</w:t>
      </w:r>
    </w:p>
    <w:p w14:paraId="1F065B91" w14:textId="77777777" w:rsidR="002375D6" w:rsidRDefault="002375D6" w:rsidP="002375D6">
      <w:pPr>
        <w:pStyle w:val="ListParagraph"/>
        <w:numPr>
          <w:ilvl w:val="2"/>
          <w:numId w:val="4"/>
        </w:numPr>
        <w:spacing w:after="240"/>
        <w:ind w:hanging="540"/>
        <w:contextualSpacing w:val="0"/>
      </w:pPr>
      <w:r>
        <w:t>Incarceration;</w:t>
      </w:r>
    </w:p>
    <w:p w14:paraId="51F383F8" w14:textId="77777777" w:rsidR="002375D6" w:rsidRDefault="002375D6" w:rsidP="002375D6">
      <w:pPr>
        <w:pStyle w:val="ListParagraph"/>
        <w:numPr>
          <w:ilvl w:val="2"/>
          <w:numId w:val="4"/>
        </w:numPr>
        <w:spacing w:after="240"/>
        <w:ind w:hanging="540"/>
        <w:contextualSpacing w:val="0"/>
      </w:pPr>
      <w:r w:rsidRPr="00314CC8">
        <w:t>Loss of the following rights</w:t>
      </w:r>
      <w:r>
        <w:t xml:space="preserve"> and freedoms during periods of incarceration, parole, probation or community service:</w:t>
      </w:r>
    </w:p>
    <w:p w14:paraId="061AA713" w14:textId="77777777" w:rsidR="002375D6" w:rsidRDefault="002375D6" w:rsidP="002375D6">
      <w:pPr>
        <w:pStyle w:val="ListParagraph"/>
        <w:numPr>
          <w:ilvl w:val="3"/>
          <w:numId w:val="4"/>
        </w:numPr>
        <w:spacing w:after="240"/>
        <w:ind w:hanging="720"/>
        <w:contextualSpacing w:val="0"/>
      </w:pPr>
      <w:r>
        <w:t>Freedom of action or expression as follows:</w:t>
      </w:r>
    </w:p>
    <w:p w14:paraId="47883F8C" w14:textId="77777777" w:rsidR="002375D6" w:rsidRDefault="002375D6" w:rsidP="002375D6">
      <w:pPr>
        <w:pStyle w:val="ListParagraph"/>
        <w:numPr>
          <w:ilvl w:val="4"/>
          <w:numId w:val="4"/>
        </w:numPr>
        <w:spacing w:after="240"/>
        <w:ind w:hanging="720"/>
        <w:contextualSpacing w:val="0"/>
      </w:pPr>
      <w:r>
        <w:t>To protect: incarcerated, probationary or paroled persons; employees; visitors; and citizens during the full period of the sentence;</w:t>
      </w:r>
    </w:p>
    <w:p w14:paraId="50FAA7D0" w14:textId="77777777" w:rsidR="002375D6" w:rsidRDefault="002375D6" w:rsidP="002375D6">
      <w:pPr>
        <w:pStyle w:val="ListParagraph"/>
        <w:numPr>
          <w:ilvl w:val="4"/>
          <w:numId w:val="4"/>
        </w:numPr>
        <w:spacing w:after="240"/>
        <w:ind w:hanging="720"/>
        <w:contextualSpacing w:val="0"/>
      </w:pPr>
      <w:r>
        <w:t>To allow confinement or re-confinement when conditions of probation or parole are not met by the convicted person;</w:t>
      </w:r>
    </w:p>
    <w:p w14:paraId="3B04BB1E" w14:textId="77777777" w:rsidR="002375D6" w:rsidRDefault="002375D6" w:rsidP="002375D6">
      <w:pPr>
        <w:pStyle w:val="ListParagraph"/>
        <w:numPr>
          <w:ilvl w:val="2"/>
          <w:numId w:val="4"/>
        </w:numPr>
        <w:spacing w:after="240"/>
        <w:ind w:hanging="540"/>
        <w:contextualSpacing w:val="0"/>
      </w:pPr>
      <w:r>
        <w:lastRenderedPageBreak/>
        <w:t>Seizure and sale of property with proceeds to be distributed to the victims of the crimes, of which Alberta or its municipalities or counties can be victims to be compensated after all individual victims have been fully compensated;</w:t>
      </w:r>
    </w:p>
    <w:p w14:paraId="3F8B3E99" w14:textId="77777777" w:rsidR="002375D6" w:rsidRDefault="002375D6" w:rsidP="002375D6">
      <w:pPr>
        <w:pStyle w:val="ListParagraph"/>
        <w:numPr>
          <w:ilvl w:val="2"/>
          <w:numId w:val="4"/>
        </w:numPr>
        <w:spacing w:after="240"/>
        <w:ind w:hanging="540"/>
        <w:contextualSpacing w:val="0"/>
      </w:pPr>
      <w:r>
        <w:t>Labour during incarceration or community service labour as part of deterrence, punishment and rehabilitation;</w:t>
      </w:r>
    </w:p>
    <w:p w14:paraId="5BED3F1C" w14:textId="77777777" w:rsidR="002375D6" w:rsidRDefault="002375D6" w:rsidP="002375D6">
      <w:pPr>
        <w:pStyle w:val="ListParagraph"/>
        <w:numPr>
          <w:ilvl w:val="0"/>
          <w:numId w:val="12"/>
        </w:numPr>
        <w:spacing w:after="240"/>
        <w:contextualSpacing w:val="0"/>
      </w:pPr>
      <w:bookmarkStart w:id="13" w:name="_Toc151378502"/>
      <w:r w:rsidRPr="00DB236C">
        <w:rPr>
          <w:rStyle w:val="Heading2Char"/>
        </w:rPr>
        <w:t>The Rights to Freedom of Belief, Adherence and Practice of Peaceful Religion.</w:t>
      </w:r>
      <w:bookmarkEnd w:id="13"/>
      <w:r>
        <w:t xml:space="preserve">  </w:t>
      </w:r>
    </w:p>
    <w:p w14:paraId="379AF29C" w14:textId="77777777" w:rsidR="002375D6" w:rsidRDefault="002375D6" w:rsidP="002375D6">
      <w:pPr>
        <w:pStyle w:val="ListParagraph"/>
        <w:spacing w:after="240"/>
        <w:contextualSpacing w:val="0"/>
      </w:pPr>
      <w:r>
        <w:t>God gave free will to all people.  The only limitations to peaceful religion are as follows:</w:t>
      </w:r>
    </w:p>
    <w:p w14:paraId="4E5A118E" w14:textId="77777777" w:rsidR="002375D6" w:rsidRDefault="002375D6" w:rsidP="002375D6">
      <w:pPr>
        <w:pStyle w:val="ListParagraph"/>
        <w:numPr>
          <w:ilvl w:val="1"/>
          <w:numId w:val="13"/>
        </w:numPr>
        <w:spacing w:after="240"/>
        <w:contextualSpacing w:val="0"/>
      </w:pPr>
      <w:r>
        <w:t>The practice of peaceful religion</w:t>
      </w:r>
      <w:r w:rsidRPr="004C1886">
        <w:t xml:space="preserve"> </w:t>
      </w:r>
      <w:r>
        <w:t>shall not incite violence against people or property, subjugation, un-peaceful acts or other acts that are not protected by The Alberta Act.</w:t>
      </w:r>
    </w:p>
    <w:p w14:paraId="706047FA" w14:textId="77777777" w:rsidR="002375D6" w:rsidRDefault="002375D6" w:rsidP="002375D6">
      <w:pPr>
        <w:pStyle w:val="ListParagraph"/>
        <w:numPr>
          <w:ilvl w:val="1"/>
          <w:numId w:val="13"/>
        </w:numPr>
        <w:spacing w:after="240"/>
        <w:contextualSpacing w:val="0"/>
      </w:pPr>
      <w:r>
        <w:t>The practice of peaceful religion</w:t>
      </w:r>
      <w:r w:rsidRPr="004C1886">
        <w:t xml:space="preserve"> </w:t>
      </w:r>
      <w:r>
        <w:t xml:space="preserve">shall not be used to enrich individuals directly or indirectly.  Religious leaders and other employees can legally accept a fair salary from their institution for work done.  Expense accounts, other benefits or remuneration for </w:t>
      </w:r>
      <w:proofErr w:type="gramStart"/>
      <w:r>
        <w:t>Religious</w:t>
      </w:r>
      <w:proofErr w:type="gramEnd"/>
      <w:r>
        <w:t xml:space="preserve"> leaders and employees are subject to public scrutiny.</w:t>
      </w:r>
    </w:p>
    <w:p w14:paraId="38B64864" w14:textId="77777777" w:rsidR="002375D6" w:rsidRDefault="002375D6" w:rsidP="002375D6">
      <w:pPr>
        <w:pStyle w:val="ListParagraph"/>
        <w:numPr>
          <w:ilvl w:val="1"/>
          <w:numId w:val="13"/>
        </w:numPr>
        <w:spacing w:after="240"/>
        <w:contextualSpacing w:val="0"/>
      </w:pPr>
      <w:r>
        <w:t>A court can dissolve a religious institution if it is deemed to have repeatedly directly incited violence against people or property, subjugation or other acts that are not protected by The Alberta Act.</w:t>
      </w:r>
    </w:p>
    <w:p w14:paraId="440406DC" w14:textId="77777777" w:rsidR="002375D6" w:rsidRDefault="002375D6" w:rsidP="002375D6">
      <w:pPr>
        <w:pStyle w:val="ListParagraph"/>
        <w:numPr>
          <w:ilvl w:val="1"/>
          <w:numId w:val="13"/>
        </w:numPr>
        <w:spacing w:after="240"/>
        <w:contextualSpacing w:val="0"/>
      </w:pPr>
      <w:r>
        <w:t>The adherence and practice of peaceful religion cannot be used as a reason for citizens to exempt themselves of basic civic requirements as follows:</w:t>
      </w:r>
    </w:p>
    <w:p w14:paraId="6987FA4A" w14:textId="77777777" w:rsidR="002375D6" w:rsidRDefault="002375D6" w:rsidP="002375D6">
      <w:pPr>
        <w:pStyle w:val="ListParagraph"/>
        <w:numPr>
          <w:ilvl w:val="2"/>
          <w:numId w:val="14"/>
        </w:numPr>
        <w:spacing w:after="240"/>
        <w:contextualSpacing w:val="0"/>
      </w:pPr>
      <w:r>
        <w:lastRenderedPageBreak/>
        <w:t>Physical identification for voting; as required in legal proceedings and when legally required by law enforcement or civil authorities; for licensing.</w:t>
      </w:r>
    </w:p>
    <w:p w14:paraId="2099D6F4" w14:textId="77777777" w:rsidR="002375D6" w:rsidRDefault="002375D6" w:rsidP="002375D6">
      <w:pPr>
        <w:pStyle w:val="ListParagraph"/>
        <w:numPr>
          <w:ilvl w:val="2"/>
          <w:numId w:val="14"/>
        </w:numPr>
        <w:spacing w:after="240"/>
        <w:contextualSpacing w:val="0"/>
      </w:pPr>
      <w:r>
        <w:t>Meeting the responsibilities of Albertans as detailed in The Alberta Act.</w:t>
      </w:r>
    </w:p>
    <w:p w14:paraId="48D821F6" w14:textId="77777777" w:rsidR="002375D6" w:rsidRDefault="002375D6" w:rsidP="002375D6">
      <w:pPr>
        <w:pStyle w:val="ListParagraph"/>
        <w:numPr>
          <w:ilvl w:val="2"/>
          <w:numId w:val="14"/>
        </w:numPr>
        <w:spacing w:after="240"/>
        <w:contextualSpacing w:val="0"/>
      </w:pPr>
      <w:r>
        <w:t>Following constitutionally valid laws.</w:t>
      </w:r>
    </w:p>
    <w:p w14:paraId="269BB39C" w14:textId="77777777" w:rsidR="002375D6" w:rsidRDefault="002375D6" w:rsidP="002375D6">
      <w:pPr>
        <w:pStyle w:val="ListParagraph"/>
        <w:numPr>
          <w:ilvl w:val="0"/>
          <w:numId w:val="12"/>
        </w:numPr>
        <w:spacing w:after="240"/>
        <w:contextualSpacing w:val="0"/>
      </w:pPr>
      <w:bookmarkStart w:id="14" w:name="_Toc151378503"/>
      <w:r w:rsidRPr="00DB236C">
        <w:rPr>
          <w:rStyle w:val="Heading2Char"/>
        </w:rPr>
        <w:t>The Right to Enter into Marriage or Civil Union with One Other Person.</w:t>
      </w:r>
      <w:bookmarkEnd w:id="14"/>
      <w:r>
        <w:t xml:space="preserve">  </w:t>
      </w:r>
    </w:p>
    <w:p w14:paraId="3E4627F6" w14:textId="77777777" w:rsidR="002375D6" w:rsidRDefault="002375D6" w:rsidP="002375D6">
      <w:pPr>
        <w:pStyle w:val="ListParagraph"/>
        <w:spacing w:after="240"/>
        <w:contextualSpacing w:val="0"/>
      </w:pPr>
      <w:r>
        <w:t>Whereas common-law relationships do not require approval of the state, neither shall marriage or civil union.  The Right to Enter into Marriage or Civil Union with One Other Person shall not be infringed or otherwise licensed or regulated by governments with the following exceptions and limitations that would invalidate the marriage or civil union when breached:</w:t>
      </w:r>
    </w:p>
    <w:p w14:paraId="2477DC5D" w14:textId="77777777" w:rsidR="002375D6" w:rsidRDefault="002375D6" w:rsidP="002375D6">
      <w:pPr>
        <w:pStyle w:val="ListParagraph"/>
        <w:numPr>
          <w:ilvl w:val="1"/>
          <w:numId w:val="15"/>
        </w:numPr>
        <w:spacing w:after="240"/>
        <w:contextualSpacing w:val="0"/>
      </w:pPr>
      <w:r w:rsidRPr="000D0997">
        <w:t xml:space="preserve">Persons </w:t>
      </w:r>
      <w:r>
        <w:t>can only marry or enter into a civil union with one other person at a time.  Persons can only be married or in a civil union with one other person at a time.  A person can petition a Court for a divorce.  Upon being divorced by a Court a person can marry or enter into a civil union with one other person at a time.</w:t>
      </w:r>
    </w:p>
    <w:p w14:paraId="254DA704" w14:textId="77777777" w:rsidR="002375D6" w:rsidRDefault="002375D6" w:rsidP="002375D6">
      <w:pPr>
        <w:pStyle w:val="ListParagraph"/>
        <w:numPr>
          <w:ilvl w:val="1"/>
          <w:numId w:val="15"/>
        </w:numPr>
        <w:spacing w:after="240"/>
        <w:contextualSpacing w:val="0"/>
      </w:pPr>
      <w:r>
        <w:t xml:space="preserve">Persons can only marry other persons who are 18 years or older, who are not </w:t>
      </w:r>
      <w:r w:rsidRPr="000D0997">
        <w:t xml:space="preserve">cognitively impaired </w:t>
      </w:r>
      <w:r>
        <w:t>and who are not</w:t>
      </w:r>
      <w:r w:rsidRPr="000D0997">
        <w:t xml:space="preserve"> under the influence of a drug or alcohol; this includes being heavily medicated</w:t>
      </w:r>
      <w:r>
        <w:t>.</w:t>
      </w:r>
    </w:p>
    <w:p w14:paraId="2F0D0604" w14:textId="77777777" w:rsidR="002375D6" w:rsidRDefault="002375D6" w:rsidP="002375D6">
      <w:pPr>
        <w:pStyle w:val="ListParagraph"/>
        <w:numPr>
          <w:ilvl w:val="1"/>
          <w:numId w:val="15"/>
        </w:numPr>
        <w:spacing w:after="240"/>
        <w:contextualSpacing w:val="0"/>
      </w:pPr>
      <w:r>
        <w:t xml:space="preserve">The Persons being joined by marriage or civil union cannot </w:t>
      </w:r>
      <w:r w:rsidRPr="007512BA">
        <w:t>be related to each other as a grandparent, parent, child, sibling or grandchild, by whole blood, half blood or adoption</w:t>
      </w:r>
      <w:r>
        <w:t>.</w:t>
      </w:r>
    </w:p>
    <w:p w14:paraId="21AC9ED2" w14:textId="77777777" w:rsidR="002375D6" w:rsidRDefault="002375D6" w:rsidP="002375D6">
      <w:pPr>
        <w:pStyle w:val="ListParagraph"/>
        <w:numPr>
          <w:ilvl w:val="1"/>
          <w:numId w:val="15"/>
        </w:numPr>
        <w:spacing w:after="240"/>
        <w:contextualSpacing w:val="0"/>
      </w:pPr>
      <w:r>
        <w:lastRenderedPageBreak/>
        <w:t xml:space="preserve">The marriage or civil union shall be officiated by a person </w:t>
      </w:r>
      <w:r w:rsidRPr="000D0997">
        <w:t>who is authorized through Vital Statistics to perform marriages in Alberta</w:t>
      </w:r>
      <w:r>
        <w:t xml:space="preserve"> and who can communicate clearly with both persons to be joined, either directly or through an interpreter who is not one of the persons to be married.</w:t>
      </w:r>
    </w:p>
    <w:p w14:paraId="7655B02F" w14:textId="77777777" w:rsidR="002375D6" w:rsidRDefault="002375D6" w:rsidP="002375D6">
      <w:pPr>
        <w:pStyle w:val="ListParagraph"/>
        <w:numPr>
          <w:ilvl w:val="1"/>
          <w:numId w:val="15"/>
        </w:numPr>
        <w:spacing w:after="240"/>
        <w:contextualSpacing w:val="0"/>
      </w:pPr>
      <w:r>
        <w:t>The marriage or civil union shall be conducted in the presence of two witnesses who: are 18 years of age or older; are not cognitively impaired; are in attendance at the ceremony; can hear the ceremony; who understand spoken English; shall sign the marriage agreement.</w:t>
      </w:r>
    </w:p>
    <w:p w14:paraId="5054E95E" w14:textId="77777777" w:rsidR="002375D6" w:rsidRDefault="002375D6" w:rsidP="002375D6">
      <w:pPr>
        <w:pStyle w:val="ListParagraph"/>
        <w:numPr>
          <w:ilvl w:val="1"/>
          <w:numId w:val="15"/>
        </w:numPr>
        <w:spacing w:after="240"/>
        <w:contextualSpacing w:val="0"/>
      </w:pPr>
      <w:r>
        <w:t>The officiant shall confirm ages and identification of the two witnesses and the two people to be united in marriage or civil union prior to the ceremony and signing of the marriage agreement.</w:t>
      </w:r>
    </w:p>
    <w:p w14:paraId="6489A35F" w14:textId="77777777" w:rsidR="002375D6" w:rsidRDefault="002375D6" w:rsidP="002375D6">
      <w:pPr>
        <w:pStyle w:val="ListParagraph"/>
        <w:numPr>
          <w:ilvl w:val="1"/>
          <w:numId w:val="15"/>
        </w:numPr>
        <w:spacing w:after="240"/>
        <w:contextualSpacing w:val="0"/>
      </w:pPr>
      <w:r>
        <w:t>The officiant shall confirm the marriage status of the persons to be married and shall not conduct the ceremony and signing of the marriage agreement if the marital status of the either or both of the persons to be married is currently married, even to each other.  The marital status of both of the persons to be married must be one of the following:</w:t>
      </w:r>
    </w:p>
    <w:p w14:paraId="0F4D66C1" w14:textId="77777777" w:rsidR="002375D6" w:rsidRPr="00B57670" w:rsidRDefault="002375D6" w:rsidP="002375D6">
      <w:pPr>
        <w:pStyle w:val="ListParagraph"/>
        <w:numPr>
          <w:ilvl w:val="0"/>
          <w:numId w:val="16"/>
        </w:numPr>
        <w:spacing w:after="240"/>
      </w:pPr>
      <w:r w:rsidRPr="00B57670">
        <w:t>Divorced;</w:t>
      </w:r>
    </w:p>
    <w:p w14:paraId="276BBB87" w14:textId="77777777" w:rsidR="002375D6" w:rsidRPr="00B57670" w:rsidRDefault="002375D6" w:rsidP="002375D6">
      <w:pPr>
        <w:pStyle w:val="ListParagraph"/>
        <w:numPr>
          <w:ilvl w:val="0"/>
          <w:numId w:val="16"/>
        </w:numPr>
        <w:spacing w:after="240"/>
      </w:pPr>
      <w:r w:rsidRPr="00B57670">
        <w:t>Widowed (can be both widowed and divorced);</w:t>
      </w:r>
    </w:p>
    <w:p w14:paraId="6B05F378" w14:textId="77777777" w:rsidR="002375D6" w:rsidRPr="00B57670" w:rsidRDefault="002375D6" w:rsidP="002375D6">
      <w:pPr>
        <w:pStyle w:val="ListParagraph"/>
        <w:numPr>
          <w:ilvl w:val="0"/>
          <w:numId w:val="16"/>
        </w:numPr>
        <w:spacing w:after="240"/>
      </w:pPr>
      <w:r w:rsidRPr="00B57670">
        <w:t>Never been married.</w:t>
      </w:r>
    </w:p>
    <w:p w14:paraId="5E5A4318" w14:textId="77777777" w:rsidR="002375D6" w:rsidRDefault="002375D6" w:rsidP="002375D6">
      <w:pPr>
        <w:pStyle w:val="ListParagraph"/>
        <w:numPr>
          <w:ilvl w:val="1"/>
          <w:numId w:val="4"/>
        </w:numPr>
        <w:spacing w:after="240"/>
        <w:ind w:hanging="720"/>
        <w:contextualSpacing w:val="0"/>
      </w:pPr>
      <w:r>
        <w:t>The officiant shall:</w:t>
      </w:r>
    </w:p>
    <w:p w14:paraId="47CCDD57" w14:textId="77777777" w:rsidR="002375D6" w:rsidRDefault="002375D6" w:rsidP="002375D6">
      <w:pPr>
        <w:pStyle w:val="ListParagraph"/>
        <w:numPr>
          <w:ilvl w:val="2"/>
          <w:numId w:val="4"/>
        </w:numPr>
        <w:spacing w:after="240"/>
        <w:ind w:hanging="720"/>
        <w:contextualSpacing w:val="0"/>
      </w:pPr>
      <w:r>
        <w:t>provide the original copy of the marriage agreement to Alberta Registry Services within 10 business days.  Alberta Registry Services shall register the marriage at no cost.</w:t>
      </w:r>
    </w:p>
    <w:p w14:paraId="1954227B" w14:textId="77777777" w:rsidR="002375D6" w:rsidRDefault="002375D6" w:rsidP="002375D6">
      <w:pPr>
        <w:pStyle w:val="ListParagraph"/>
        <w:numPr>
          <w:ilvl w:val="2"/>
          <w:numId w:val="4"/>
        </w:numPr>
        <w:spacing w:after="240"/>
        <w:ind w:hanging="720"/>
        <w:contextualSpacing w:val="0"/>
      </w:pPr>
      <w:r>
        <w:lastRenderedPageBreak/>
        <w:t>provide a copy of the marriage agreement to each of the persons who entered the marriage.</w:t>
      </w:r>
    </w:p>
    <w:p w14:paraId="4BBB9449" w14:textId="77777777" w:rsidR="002375D6" w:rsidRDefault="002375D6" w:rsidP="002375D6">
      <w:pPr>
        <w:pStyle w:val="ListParagraph"/>
        <w:numPr>
          <w:ilvl w:val="2"/>
          <w:numId w:val="4"/>
        </w:numPr>
        <w:spacing w:after="240"/>
        <w:ind w:hanging="720"/>
        <w:contextualSpacing w:val="0"/>
      </w:pPr>
      <w:r>
        <w:t>provide a copy of the marriage agreement to each of the two witnesses.</w:t>
      </w:r>
    </w:p>
    <w:p w14:paraId="763498EC" w14:textId="77777777" w:rsidR="002375D6" w:rsidRDefault="002375D6" w:rsidP="002375D6">
      <w:pPr>
        <w:pStyle w:val="ListParagraph"/>
        <w:numPr>
          <w:ilvl w:val="0"/>
          <w:numId w:val="12"/>
        </w:numPr>
        <w:spacing w:after="240"/>
        <w:contextualSpacing w:val="0"/>
      </w:pPr>
      <w:bookmarkStart w:id="15" w:name="_Toc151378504"/>
      <w:r w:rsidRPr="00DB236C">
        <w:rPr>
          <w:rStyle w:val="Heading2Char"/>
        </w:rPr>
        <w:t>The Rights to Freedom of Peaceful Assembly and Association.</w:t>
      </w:r>
      <w:bookmarkEnd w:id="15"/>
      <w:r w:rsidRPr="00BF7DE6">
        <w:t xml:space="preserve">  </w:t>
      </w:r>
    </w:p>
    <w:p w14:paraId="5ADB7EDC" w14:textId="77777777" w:rsidR="002375D6" w:rsidRPr="00BF7DE6" w:rsidRDefault="002375D6" w:rsidP="002375D6">
      <w:pPr>
        <w:pStyle w:val="ListParagraph"/>
        <w:spacing w:after="240"/>
        <w:contextualSpacing w:val="0"/>
      </w:pPr>
      <w:r w:rsidRPr="00BF7DE6">
        <w:t xml:space="preserve">Citizens can assemble and associate freely to exercise Freedom of action, expression, thought and conscience in private and on public land.  No association shall be dissolved by any government measure except as authorized by </w:t>
      </w:r>
      <w:r>
        <w:t>The Alberta Act</w:t>
      </w:r>
      <w:r w:rsidRPr="00BF7DE6">
        <w:t>.  Public spaces such as sidewalks, parks and open land that are not leased or rented to individuals, organizations or other groups are authorized public areas for Freedom of Peaceful Assembly and Association without requirement of permits.  Citizens can conduct Peaceful Assembly and Association on private land with the permission of the landowners.    Peaceful Assembly and Association on public or private land, with the owner’s consent, as detailed above, shall not be dispersed by law enforcement, government officials or agents of a government.  Freedom of association includes the right to or not to associate with any individuals or groups of individuals of their choosing.  Governments cannot compel individuals to belong to or prevent individuals from belonging to a political party, association, institution, union, guild or similar group.  Individuals may form private groups, political parties, religious groups, teams, unions, guilds or other associations limiting their membership to other</w:t>
      </w:r>
      <w:r>
        <w:t xml:space="preserve"> people</w:t>
      </w:r>
      <w:r w:rsidRPr="00BF7DE6">
        <w:t xml:space="preserve"> on any basis.  The limits of Freedom of Peaceful and Clean Assembly are limited to:</w:t>
      </w:r>
    </w:p>
    <w:p w14:paraId="319E91C5" w14:textId="77777777" w:rsidR="002375D6" w:rsidRDefault="002375D6" w:rsidP="002375D6">
      <w:pPr>
        <w:pStyle w:val="ListParagraph"/>
        <w:numPr>
          <w:ilvl w:val="1"/>
          <w:numId w:val="17"/>
        </w:numPr>
        <w:spacing w:after="240"/>
        <w:contextualSpacing w:val="0"/>
      </w:pPr>
      <w:r>
        <w:t>Roads, b</w:t>
      </w:r>
      <w:r w:rsidRPr="00E16F32">
        <w:t>ridges, railroads, airports</w:t>
      </w:r>
      <w:r>
        <w:t>, seaports, ports of entry into or out of Alberta, and spaceports are not authorized for public assembly, except by permit or permits required by all levels of government that govern those areas;</w:t>
      </w:r>
    </w:p>
    <w:p w14:paraId="2B4AEFDC" w14:textId="77777777" w:rsidR="002375D6" w:rsidRDefault="002375D6" w:rsidP="002375D6">
      <w:pPr>
        <w:pStyle w:val="ListParagraph"/>
        <w:numPr>
          <w:ilvl w:val="1"/>
          <w:numId w:val="17"/>
        </w:numPr>
        <w:spacing w:after="240"/>
        <w:contextualSpacing w:val="0"/>
      </w:pPr>
      <w:r>
        <w:lastRenderedPageBreak/>
        <w:t>Legal movement of people and agents of governments shall not be restricted by the assembly on any land or infrastructure, unless so restricted in issued permits by all levels of government that govern those areas;</w:t>
      </w:r>
    </w:p>
    <w:p w14:paraId="74E094B9" w14:textId="77777777" w:rsidR="002375D6" w:rsidRDefault="002375D6" w:rsidP="002375D6">
      <w:pPr>
        <w:pStyle w:val="ListParagraph"/>
        <w:numPr>
          <w:ilvl w:val="1"/>
          <w:numId w:val="17"/>
        </w:numPr>
        <w:spacing w:after="240"/>
        <w:contextualSpacing w:val="0"/>
      </w:pPr>
      <w:r>
        <w:t xml:space="preserve">Violence, threats of violence and acts that break the peace are not authorized under the Freedom of </w:t>
      </w:r>
      <w:r w:rsidRPr="00FF3849">
        <w:t>Peaceful Assembly</w:t>
      </w:r>
      <w:r>
        <w:t xml:space="preserve"> and Association;</w:t>
      </w:r>
    </w:p>
    <w:p w14:paraId="66B67A2F" w14:textId="77777777" w:rsidR="002375D6" w:rsidRDefault="002375D6" w:rsidP="002375D6">
      <w:pPr>
        <w:pStyle w:val="ListParagraph"/>
        <w:numPr>
          <w:ilvl w:val="1"/>
          <w:numId w:val="17"/>
        </w:numPr>
        <w:spacing w:after="240"/>
        <w:contextualSpacing w:val="0"/>
      </w:pPr>
      <w:r>
        <w:t xml:space="preserve">Excessive noise during evening and night hours is not authorized under the Freedom of </w:t>
      </w:r>
      <w:r w:rsidRPr="00FF3849">
        <w:t>Peaceful Assembly</w:t>
      </w:r>
      <w:r>
        <w:t xml:space="preserve"> and Association.  It is recognized that speech and expression will create noise during assembly, however, normal rest hours shall be respected during Peaceful Assembly and Association;</w:t>
      </w:r>
    </w:p>
    <w:p w14:paraId="017A5C62" w14:textId="77777777" w:rsidR="002375D6" w:rsidRDefault="002375D6" w:rsidP="002375D6">
      <w:pPr>
        <w:pStyle w:val="ListParagraph"/>
        <w:numPr>
          <w:ilvl w:val="1"/>
          <w:numId w:val="17"/>
        </w:numPr>
        <w:spacing w:after="240"/>
        <w:contextualSpacing w:val="0"/>
      </w:pPr>
      <w:r w:rsidRPr="00FF3849">
        <w:t>Freedom of Peaceful Assembly</w:t>
      </w:r>
      <w:r>
        <w:t xml:space="preserve"> and Association cannot be exercised within 1000 meters of a polling station, returning office or government building on an election day.  The purpose of this limitation is to ensure that electors remain free from interference from exercising their right to vote.  This does not limit Citizens from passively counting voters entering polling stations or from conducting polite exit polls with willing voters after they exit polling stations;</w:t>
      </w:r>
    </w:p>
    <w:p w14:paraId="4E36C004" w14:textId="77777777" w:rsidR="002375D6" w:rsidRDefault="002375D6" w:rsidP="002375D6">
      <w:pPr>
        <w:pStyle w:val="ListParagraph"/>
        <w:numPr>
          <w:ilvl w:val="1"/>
          <w:numId w:val="17"/>
        </w:numPr>
        <w:spacing w:after="240"/>
        <w:contextualSpacing w:val="0"/>
      </w:pPr>
      <w:r>
        <w:t>Businesses cannot restrict their services to citizens or employment of citizens on the basis of any of the prohibited grounds of discrimination for citizens and visitors.  Businesses can restrict what types of services or goods that they will provide, however, those restrictions must apply equally to all citizens.  This allows business owners to apply morals and ethics to how their businesses will operate;</w:t>
      </w:r>
    </w:p>
    <w:p w14:paraId="25713DEF" w14:textId="77777777" w:rsidR="002375D6" w:rsidRPr="00A3604E" w:rsidRDefault="002375D6" w:rsidP="002375D6">
      <w:pPr>
        <w:pStyle w:val="ListParagraph"/>
        <w:numPr>
          <w:ilvl w:val="1"/>
          <w:numId w:val="17"/>
        </w:numPr>
        <w:spacing w:after="240"/>
        <w:contextualSpacing w:val="0"/>
      </w:pPr>
      <w:r w:rsidRPr="00A3604E">
        <w:lastRenderedPageBreak/>
        <w:t>Acts or threats of violence, vandalism, environmental damage, arson, excessive littering, public urination/defecation, use or brandishing of weapons/toxic material, blocking of lawful vehicle or foot traffic are not part of Peaceful Assembly and Association un</w:t>
      </w:r>
      <w:r>
        <w:t>der The Alberta Act;</w:t>
      </w:r>
    </w:p>
    <w:p w14:paraId="0461CF06" w14:textId="77777777" w:rsidR="002375D6" w:rsidRDefault="002375D6" w:rsidP="002375D6">
      <w:pPr>
        <w:pStyle w:val="ListParagraph"/>
        <w:numPr>
          <w:ilvl w:val="1"/>
          <w:numId w:val="17"/>
        </w:numPr>
        <w:spacing w:after="240"/>
        <w:contextualSpacing w:val="0"/>
      </w:pPr>
      <w:r w:rsidRPr="00A3604E">
        <w:t xml:space="preserve">Associations or assemblies employing violence, or aiming at the attainment of their object by violence, by instigation to violence, or by similar punishable influence on persons holding other views, </w:t>
      </w:r>
      <w:r>
        <w:t>may</w:t>
      </w:r>
      <w:r w:rsidRPr="00A3604E">
        <w:t xml:space="preserve"> </w:t>
      </w:r>
      <w:r>
        <w:t>be dissolved by court judgement;</w:t>
      </w:r>
    </w:p>
    <w:p w14:paraId="374FBA73" w14:textId="77777777" w:rsidR="002375D6" w:rsidRPr="00A3604E" w:rsidRDefault="002375D6" w:rsidP="002375D6">
      <w:pPr>
        <w:pStyle w:val="ListParagraph"/>
        <w:numPr>
          <w:ilvl w:val="1"/>
          <w:numId w:val="17"/>
        </w:numPr>
        <w:spacing w:after="240"/>
        <w:contextualSpacing w:val="0"/>
      </w:pPr>
      <w:r>
        <w:t xml:space="preserve">Peaceful Assembly and Association does not extend to privately owned Land, unless the owners authorize it.  Protestors, Vagrants and Squatters do not have the right to loiter, enter or stay on privately owned land.  Peace Officers shall enforce laws to protect the rights of private land owners.  Enforcing the laws will uphold the true spirit and intent of </w:t>
      </w:r>
      <w:r w:rsidRPr="00481E87">
        <w:t>The Rights to Freedom of Peaceful Assembly and Association</w:t>
      </w:r>
      <w:r>
        <w:t xml:space="preserve"> and prevent these freedoms from being perverted and used as weapons against private land owners.</w:t>
      </w:r>
    </w:p>
    <w:p w14:paraId="08B09A22" w14:textId="77777777" w:rsidR="002375D6" w:rsidRPr="00D83465" w:rsidRDefault="002375D6" w:rsidP="002375D6">
      <w:pPr>
        <w:pStyle w:val="ListParagraph"/>
        <w:numPr>
          <w:ilvl w:val="0"/>
          <w:numId w:val="12"/>
        </w:numPr>
        <w:spacing w:after="240"/>
        <w:contextualSpacing w:val="0"/>
      </w:pPr>
      <w:bookmarkStart w:id="16" w:name="_Toc151378505"/>
      <w:r w:rsidRPr="00DB236C">
        <w:rPr>
          <w:rStyle w:val="Heading2Char"/>
        </w:rPr>
        <w:t>The Rights to Self Defence and Defence of Others from Unlawful Violence; and Defence all forms of Property from Occupation, Theft or Destruction.</w:t>
      </w:r>
      <w:bookmarkEnd w:id="16"/>
      <w:r>
        <w:rPr>
          <w:b/>
          <w:i/>
        </w:rPr>
        <w:t xml:space="preserve">  </w:t>
      </w:r>
    </w:p>
    <w:p w14:paraId="7A15C159" w14:textId="77777777" w:rsidR="002375D6" w:rsidRDefault="002375D6" w:rsidP="002375D6">
      <w:pPr>
        <w:pStyle w:val="ListParagraph"/>
        <w:spacing w:after="240"/>
        <w:contextualSpacing w:val="0"/>
      </w:pPr>
      <w:r>
        <w:t xml:space="preserve">All Citizens and visitors have the rights to be prepared to defend and to defend themselves, others and property with physical force and weapons/arms with up to and including lethal force.  Assailants who threaten to or who commit violence on another person, persons or property that they do not own are subject to physical force up to and including lethal force.  It is the assailant’s responsibility to not commit the violence, threats, theft, robbery, illegal occupation or destruction.  If assailants commit illegal acts </w:t>
      </w:r>
      <w:r>
        <w:lastRenderedPageBreak/>
        <w:t xml:space="preserve">on other persons or property that they do not own then they have accepted that, under The Alberta Act, they can legally be subject to physical force and thus seriously injured or killed.  Inclusions and limitations of the </w:t>
      </w:r>
      <w:r w:rsidRPr="008238DF">
        <w:t>Right</w:t>
      </w:r>
      <w:r>
        <w:t>s</w:t>
      </w:r>
      <w:r w:rsidRPr="008238DF">
        <w:t xml:space="preserve"> to be Prepared to Defend and to Defend One’s Self, Others and Property</w:t>
      </w:r>
      <w:r>
        <w:t xml:space="preserve"> are as follows:</w:t>
      </w:r>
    </w:p>
    <w:p w14:paraId="2FA7599C" w14:textId="77777777" w:rsidR="002375D6" w:rsidRDefault="002375D6" w:rsidP="002375D6">
      <w:pPr>
        <w:pStyle w:val="ListParagraph"/>
        <w:numPr>
          <w:ilvl w:val="1"/>
          <w:numId w:val="4"/>
        </w:numPr>
        <w:spacing w:after="240"/>
        <w:contextualSpacing w:val="0"/>
      </w:pPr>
      <w:r>
        <w:t xml:space="preserve">The </w:t>
      </w:r>
      <w:r w:rsidRPr="001774B3">
        <w:t xml:space="preserve">Rights to Self Defence and Defence of Others from Unlawful Violence; and Defence all forms of Property from Occupation, Theft or Destruction </w:t>
      </w:r>
      <w:r>
        <w:t xml:space="preserve">include: the right for Adult Citizens to bear small arms and to use domesticated animals hereafter known as authorized weapons to defend one’s self, others and privately owned property.  These rights, with respect to defence of property, extend to all persons who try to stop crimes in progress, regardless of ownership of the property. </w:t>
      </w:r>
    </w:p>
    <w:p w14:paraId="42258D43" w14:textId="77777777" w:rsidR="002375D6" w:rsidRDefault="002375D6" w:rsidP="002375D6">
      <w:pPr>
        <w:pStyle w:val="ListParagraph"/>
        <w:numPr>
          <w:ilvl w:val="0"/>
          <w:numId w:val="12"/>
        </w:numPr>
        <w:spacing w:after="240"/>
        <w:contextualSpacing w:val="0"/>
      </w:pPr>
      <w:bookmarkStart w:id="17" w:name="_Toc151378506"/>
      <w:r w:rsidRPr="008C0C0D">
        <w:rPr>
          <w:rStyle w:val="Heading2Char"/>
        </w:rPr>
        <w:t>The Right to Own Firearms and Other Basic Arms</w:t>
      </w:r>
      <w:bookmarkEnd w:id="17"/>
      <w:r>
        <w:t xml:space="preserve">. </w:t>
      </w:r>
    </w:p>
    <w:p w14:paraId="35A92A24" w14:textId="77777777" w:rsidR="002375D6" w:rsidRDefault="002375D6" w:rsidP="002375D6">
      <w:pPr>
        <w:pStyle w:val="ListParagraph"/>
        <w:spacing w:after="240"/>
        <w:contextualSpacing w:val="0"/>
      </w:pPr>
      <w:r>
        <w:t>Adult Citizens and Adult Permanent Residents have the right</w:t>
      </w:r>
      <w:r w:rsidRPr="00F25D09">
        <w:t xml:space="preserve"> to keep or bear arms in defense of his own home, person, and property, or in aid of the civil power when thereto legally summoned, shall not be infringed except </w:t>
      </w:r>
      <w:r>
        <w:t>as limited in this section</w:t>
      </w:r>
      <w:r w:rsidRPr="001774B3">
        <w:t>.</w:t>
      </w:r>
      <w:r>
        <w:t xml:space="preserve">  For the purposes of The Alberta Act, firearms </w:t>
      </w:r>
      <w:proofErr w:type="gramStart"/>
      <w:r>
        <w:t>includes</w:t>
      </w:r>
      <w:proofErr w:type="gramEnd"/>
      <w:r>
        <w:t xml:space="preserve"> all accessories for firearms including, but not limited to: ammunition, magazines, sighting systems, slings, mounts, rests, bipods, and anything that is used in the legitimate use of firearms.  The Right to Own Firearms and Other Basic Arms </w:t>
      </w:r>
      <w:proofErr w:type="gramStart"/>
      <w:r>
        <w:t>extends</w:t>
      </w:r>
      <w:proofErr w:type="gramEnd"/>
      <w:r>
        <w:t xml:space="preserve"> to all peaceful purposes of Adult Citizens and Permanent Residents to include, but not limited to: collecting, preservation of history, hunting, education, personal protection, recreation and sport shooting.  It is recognized that legal firearms ownership has been a part of the history of Alberta.  This right simply formalizes what has traditionally been treated as a property right.  Criminals will ignore </w:t>
      </w:r>
      <w:r>
        <w:lastRenderedPageBreak/>
        <w:t xml:space="preserve">rights and laws regardless of what the rights and laws are.  Albertans recognize that lawful firearms owners shall not have their rights infringed as a result of behaviour of criminals.  </w:t>
      </w:r>
      <w:r w:rsidRPr="001774B3">
        <w:t>The Right to Own Firearms and other Basic Arms</w:t>
      </w:r>
      <w:r>
        <w:t xml:space="preserve"> is as follows:</w:t>
      </w:r>
    </w:p>
    <w:p w14:paraId="35C28903" w14:textId="77777777" w:rsidR="002375D6" w:rsidRDefault="002375D6" w:rsidP="002375D6">
      <w:pPr>
        <w:pStyle w:val="ListParagraph"/>
        <w:spacing w:after="240"/>
        <w:ind w:left="2160"/>
        <w:contextualSpacing w:val="0"/>
      </w:pPr>
      <w:r w:rsidRPr="00B65782">
        <w:t xml:space="preserve">Adult Citizens and Adult Permanent Residents who: are not legally declared mentally incompetent; are not </w:t>
      </w:r>
      <w:r>
        <w:t>intoxicated;</w:t>
      </w:r>
      <w:r w:rsidRPr="00B65782">
        <w:t xml:space="preserve"> have not been convicted of a violent indictable offence or organized crime offence, for which a pardon has not been granted</w:t>
      </w:r>
      <w:r>
        <w:t>, who are not actively committing a crime;</w:t>
      </w:r>
      <w:r w:rsidRPr="00B65782">
        <w:t xml:space="preserve"> and who are not under a court order prohibiting possession of weapons</w:t>
      </w:r>
      <w:r>
        <w:t>;</w:t>
      </w:r>
      <w:r w:rsidRPr="00B65782">
        <w:t xml:space="preserve"> </w:t>
      </w:r>
      <w:r>
        <w:t xml:space="preserve">have the rights to, </w:t>
      </w:r>
      <w:r w:rsidRPr="00B65782">
        <w:t>without requirement of licence or permit, legally</w:t>
      </w:r>
      <w:r>
        <w:t>, within the limits of this section</w:t>
      </w:r>
      <w:r w:rsidRPr="00B65782">
        <w:t xml:space="preserve">:  </w:t>
      </w:r>
    </w:p>
    <w:p w14:paraId="030EFB14" w14:textId="77777777" w:rsidR="002375D6" w:rsidRDefault="002375D6" w:rsidP="002375D6">
      <w:pPr>
        <w:pStyle w:val="ListParagraph"/>
        <w:numPr>
          <w:ilvl w:val="3"/>
          <w:numId w:val="4"/>
        </w:numPr>
        <w:spacing w:after="240"/>
        <w:contextualSpacing w:val="0"/>
      </w:pPr>
      <w:r w:rsidRPr="00B65782">
        <w:t xml:space="preserve">purchase, own, possess, </w:t>
      </w:r>
      <w:r>
        <w:t>store, display in their homes or real property, and sell firearms;</w:t>
      </w:r>
    </w:p>
    <w:p w14:paraId="70C2F093" w14:textId="77777777" w:rsidR="002375D6" w:rsidRDefault="002375D6" w:rsidP="002375D6">
      <w:pPr>
        <w:pStyle w:val="ListParagraph"/>
        <w:numPr>
          <w:ilvl w:val="3"/>
          <w:numId w:val="4"/>
        </w:numPr>
        <w:spacing w:after="240"/>
        <w:contextualSpacing w:val="0"/>
      </w:pPr>
      <w:r>
        <w:t xml:space="preserve">personally transport firearms in vehicles under their care; </w:t>
      </w:r>
    </w:p>
    <w:p w14:paraId="01942E18" w14:textId="77777777" w:rsidR="002375D6" w:rsidRDefault="002375D6" w:rsidP="002375D6">
      <w:pPr>
        <w:pStyle w:val="ListParagraph"/>
        <w:numPr>
          <w:ilvl w:val="3"/>
          <w:numId w:val="4"/>
        </w:numPr>
        <w:spacing w:after="240"/>
        <w:contextualSpacing w:val="0"/>
      </w:pPr>
      <w:r w:rsidRPr="00B65782">
        <w:t>carry concealed</w:t>
      </w:r>
      <w:r>
        <w:t xml:space="preserve"> firearms</w:t>
      </w:r>
      <w:r w:rsidRPr="00B65782">
        <w:t xml:space="preserve"> on their person in public</w:t>
      </w:r>
      <w:r>
        <w:t>;</w:t>
      </w:r>
      <w:r w:rsidRPr="00B65782">
        <w:t xml:space="preserve"> </w:t>
      </w:r>
    </w:p>
    <w:p w14:paraId="2CB90E7C" w14:textId="77777777" w:rsidR="002375D6" w:rsidRDefault="002375D6" w:rsidP="002375D6">
      <w:pPr>
        <w:pStyle w:val="ListParagraph"/>
        <w:numPr>
          <w:ilvl w:val="3"/>
          <w:numId w:val="4"/>
        </w:numPr>
        <w:spacing w:after="240"/>
        <w:contextualSpacing w:val="0"/>
      </w:pPr>
      <w:r w:rsidRPr="00B65782">
        <w:t xml:space="preserve">carry </w:t>
      </w:r>
      <w:r>
        <w:t xml:space="preserve">firearms </w:t>
      </w:r>
      <w:r w:rsidRPr="00B65782">
        <w:t>openly on their person on their property, in</w:t>
      </w:r>
      <w:r>
        <w:t xml:space="preserve"> the</w:t>
      </w:r>
      <w:r w:rsidRPr="00B65782">
        <w:t xml:space="preserve"> wilderness and rural areas</w:t>
      </w:r>
      <w:r>
        <w:t>, which</w:t>
      </w:r>
      <w:r w:rsidRPr="00B65782">
        <w:t xml:space="preserve"> are outside the legal limits of municipalities and </w:t>
      </w:r>
      <w:r>
        <w:t xml:space="preserve">are </w:t>
      </w:r>
      <w:r w:rsidRPr="00B65782">
        <w:t>100 metres from</w:t>
      </w:r>
      <w:r>
        <w:t xml:space="preserve"> primary and secondary highways;</w:t>
      </w:r>
    </w:p>
    <w:p w14:paraId="526D74A0" w14:textId="77777777" w:rsidR="002375D6" w:rsidRPr="00B65782" w:rsidRDefault="002375D6" w:rsidP="002375D6">
      <w:pPr>
        <w:pStyle w:val="ListParagraph"/>
        <w:numPr>
          <w:ilvl w:val="3"/>
          <w:numId w:val="4"/>
        </w:numPr>
        <w:spacing w:after="240"/>
        <w:contextualSpacing w:val="0"/>
      </w:pPr>
      <w:r w:rsidRPr="00B65782">
        <w:t>transport, store and</w:t>
      </w:r>
      <w:r>
        <w:t xml:space="preserve"> use</w:t>
      </w:r>
      <w:r w:rsidRPr="00B65782">
        <w:t xml:space="preserve"> fire</w:t>
      </w:r>
      <w:r>
        <w:t>arms</w:t>
      </w:r>
      <w:r w:rsidRPr="00B65782">
        <w:t xml:space="preserve"> on authorized range</w:t>
      </w:r>
      <w:r>
        <w:t>s</w:t>
      </w:r>
      <w:r w:rsidRPr="00B65782">
        <w:t xml:space="preserve"> </w:t>
      </w:r>
      <w:r>
        <w:t>and</w:t>
      </w:r>
      <w:r w:rsidRPr="00B65782">
        <w:t xml:space="preserve"> other safe area</w:t>
      </w:r>
      <w:r>
        <w:t>s</w:t>
      </w:r>
      <w:r w:rsidRPr="00B65782">
        <w:t xml:space="preserve"> firearms, magazines and ammunition up to and including:</w:t>
      </w:r>
    </w:p>
    <w:p w14:paraId="4C2011B4" w14:textId="77777777" w:rsidR="002375D6" w:rsidRDefault="002375D6" w:rsidP="002375D6">
      <w:pPr>
        <w:pStyle w:val="ListParagraph"/>
        <w:numPr>
          <w:ilvl w:val="2"/>
          <w:numId w:val="5"/>
        </w:numPr>
        <w:spacing w:after="240"/>
        <w:contextualSpacing w:val="0"/>
      </w:pPr>
      <w:r>
        <w:lastRenderedPageBreak/>
        <w:t>Rifles, handguns, shotguns and any similar firearm of any action type;</w:t>
      </w:r>
    </w:p>
    <w:p w14:paraId="0553F405" w14:textId="77777777" w:rsidR="002375D6" w:rsidRDefault="002375D6" w:rsidP="002375D6">
      <w:pPr>
        <w:pStyle w:val="ListParagraph"/>
        <w:numPr>
          <w:ilvl w:val="2"/>
          <w:numId w:val="5"/>
        </w:numPr>
        <w:spacing w:after="240"/>
        <w:contextualSpacing w:val="0"/>
      </w:pPr>
      <w:r>
        <w:t>2</w:t>
      </w:r>
      <w:r w:rsidRPr="00E12A9A">
        <w:t>.00cm</w:t>
      </w:r>
      <w:r>
        <w:t xml:space="preserve"> (.78741”) calibre rounds;</w:t>
      </w:r>
    </w:p>
    <w:p w14:paraId="00C51E31" w14:textId="77777777" w:rsidR="002375D6" w:rsidRDefault="002375D6" w:rsidP="002375D6">
      <w:pPr>
        <w:pStyle w:val="ListParagraph"/>
        <w:numPr>
          <w:ilvl w:val="2"/>
          <w:numId w:val="5"/>
        </w:numPr>
        <w:spacing w:after="240"/>
        <w:contextualSpacing w:val="0"/>
      </w:pPr>
      <w:r>
        <w:t>9.0 cm length rounds.</w:t>
      </w:r>
    </w:p>
    <w:p w14:paraId="2523DE06" w14:textId="77777777" w:rsidR="002375D6" w:rsidRDefault="002375D6" w:rsidP="002375D6">
      <w:pPr>
        <w:pStyle w:val="ListParagraph"/>
        <w:numPr>
          <w:ilvl w:val="2"/>
          <w:numId w:val="5"/>
        </w:numPr>
        <w:spacing w:after="240"/>
        <w:contextualSpacing w:val="0"/>
      </w:pPr>
      <w:r>
        <w:t>Any type of rifling;</w:t>
      </w:r>
    </w:p>
    <w:p w14:paraId="6C0943B3" w14:textId="77777777" w:rsidR="002375D6" w:rsidRDefault="002375D6" w:rsidP="002375D6">
      <w:pPr>
        <w:pStyle w:val="ListParagraph"/>
        <w:numPr>
          <w:ilvl w:val="2"/>
          <w:numId w:val="5"/>
        </w:numPr>
        <w:spacing w:after="240"/>
        <w:contextualSpacing w:val="0"/>
      </w:pPr>
      <w:r>
        <w:t>Any type of passive sights or optics;</w:t>
      </w:r>
    </w:p>
    <w:p w14:paraId="3A772639" w14:textId="77777777" w:rsidR="002375D6" w:rsidRDefault="002375D6" w:rsidP="002375D6">
      <w:pPr>
        <w:pStyle w:val="ListParagraph"/>
        <w:numPr>
          <w:ilvl w:val="2"/>
          <w:numId w:val="5"/>
        </w:numPr>
        <w:spacing w:after="240"/>
        <w:contextualSpacing w:val="0"/>
      </w:pPr>
      <w:r>
        <w:t>Any colour or design shape or look;</w:t>
      </w:r>
    </w:p>
    <w:p w14:paraId="08022211" w14:textId="77777777" w:rsidR="002375D6" w:rsidRDefault="002375D6" w:rsidP="002375D6">
      <w:pPr>
        <w:pStyle w:val="ListParagraph"/>
        <w:numPr>
          <w:ilvl w:val="2"/>
          <w:numId w:val="5"/>
        </w:numPr>
        <w:spacing w:after="240"/>
        <w:contextualSpacing w:val="0"/>
      </w:pPr>
      <w:r>
        <w:t>Any type of non-radioactive construction material;</w:t>
      </w:r>
    </w:p>
    <w:p w14:paraId="54E192FB" w14:textId="77777777" w:rsidR="002375D6" w:rsidRDefault="002375D6" w:rsidP="002375D6">
      <w:pPr>
        <w:pStyle w:val="ListParagraph"/>
        <w:numPr>
          <w:ilvl w:val="2"/>
          <w:numId w:val="5"/>
        </w:numPr>
        <w:spacing w:after="240"/>
        <w:contextualSpacing w:val="0"/>
      </w:pPr>
      <w:r>
        <w:t>Any type of non-explosive, non-poisonous, non-incendiary and non-radioactive projectile;</w:t>
      </w:r>
    </w:p>
    <w:p w14:paraId="6CD098D9" w14:textId="77777777" w:rsidR="002375D6" w:rsidRDefault="002375D6" w:rsidP="002375D6">
      <w:pPr>
        <w:pStyle w:val="ListParagraph"/>
        <w:numPr>
          <w:ilvl w:val="2"/>
          <w:numId w:val="5"/>
        </w:numPr>
        <w:spacing w:after="240"/>
        <w:contextualSpacing w:val="0"/>
      </w:pPr>
      <w:r>
        <w:t xml:space="preserve">30 round capacity magazines for calibres equal to or greater than </w:t>
      </w:r>
      <w:r w:rsidRPr="006C3CE5">
        <w:t xml:space="preserve">0.5664200cm </w:t>
      </w:r>
      <w:r>
        <w:t xml:space="preserve">(0.223”) and 60 round capacity magazines for calibres below </w:t>
      </w:r>
      <w:r w:rsidRPr="006C3CE5">
        <w:t>0.5664200</w:t>
      </w:r>
      <w:proofErr w:type="gramStart"/>
      <w:r w:rsidRPr="006C3CE5">
        <w:t xml:space="preserve">cm </w:t>
      </w:r>
      <w:r>
        <w:t xml:space="preserve"> (</w:t>
      </w:r>
      <w:proofErr w:type="gramEnd"/>
      <w:r>
        <w:t>0.223”).  Magazines of greater capacities may legally be modified to be limited to the capacities described in this section;</w:t>
      </w:r>
    </w:p>
    <w:p w14:paraId="1984ABBB" w14:textId="77777777" w:rsidR="002375D6" w:rsidRDefault="002375D6" w:rsidP="002375D6">
      <w:pPr>
        <w:pStyle w:val="ListParagraph"/>
        <w:numPr>
          <w:ilvl w:val="2"/>
          <w:numId w:val="5"/>
        </w:numPr>
        <w:spacing w:after="240"/>
        <w:contextualSpacing w:val="0"/>
      </w:pPr>
      <w:r>
        <w:t>Internal or external detachable magazines;</w:t>
      </w:r>
    </w:p>
    <w:p w14:paraId="11BCD1D2" w14:textId="77777777" w:rsidR="002375D6" w:rsidRDefault="002375D6" w:rsidP="002375D6">
      <w:pPr>
        <w:pStyle w:val="ListParagraph"/>
        <w:numPr>
          <w:ilvl w:val="2"/>
          <w:numId w:val="5"/>
        </w:numPr>
        <w:spacing w:after="240"/>
        <w:contextualSpacing w:val="0"/>
      </w:pPr>
      <w:r>
        <w:t>Zero – 2.54 m (100”) length firearms;</w:t>
      </w:r>
    </w:p>
    <w:p w14:paraId="13CA1133" w14:textId="77777777" w:rsidR="002375D6" w:rsidRDefault="002375D6" w:rsidP="002375D6">
      <w:pPr>
        <w:pStyle w:val="ListParagraph"/>
        <w:numPr>
          <w:ilvl w:val="2"/>
          <w:numId w:val="5"/>
        </w:numPr>
        <w:spacing w:after="240"/>
        <w:contextualSpacing w:val="0"/>
      </w:pPr>
      <w:r>
        <w:t>Firing rate 1001 rounds per minute;</w:t>
      </w:r>
    </w:p>
    <w:p w14:paraId="4A0295F0" w14:textId="77777777" w:rsidR="002375D6" w:rsidRDefault="002375D6" w:rsidP="002375D6">
      <w:pPr>
        <w:pStyle w:val="ListParagraph"/>
        <w:numPr>
          <w:ilvl w:val="2"/>
          <w:numId w:val="5"/>
        </w:numPr>
        <w:spacing w:after="240"/>
        <w:contextualSpacing w:val="0"/>
      </w:pPr>
      <w:r>
        <w:t xml:space="preserve">Muzzle velocity </w:t>
      </w:r>
      <w:r w:rsidRPr="002D20A9">
        <w:t>1524.305m</w:t>
      </w:r>
      <w:r>
        <w:t xml:space="preserve"> per second (5001 feet per second);</w:t>
      </w:r>
    </w:p>
    <w:p w14:paraId="603EEBCE" w14:textId="77777777" w:rsidR="002375D6" w:rsidRDefault="002375D6" w:rsidP="002375D6">
      <w:pPr>
        <w:pStyle w:val="ListParagraph"/>
        <w:numPr>
          <w:ilvl w:val="2"/>
          <w:numId w:val="5"/>
        </w:numPr>
        <w:spacing w:after="240"/>
        <w:contextualSpacing w:val="0"/>
      </w:pPr>
      <w:r>
        <w:t>Of any level of muzzle energy within the other defined limits;</w:t>
      </w:r>
    </w:p>
    <w:p w14:paraId="68E932F2" w14:textId="77777777" w:rsidR="002375D6" w:rsidRDefault="002375D6" w:rsidP="002375D6">
      <w:pPr>
        <w:pStyle w:val="ListParagraph"/>
        <w:numPr>
          <w:ilvl w:val="2"/>
          <w:numId w:val="5"/>
        </w:numPr>
        <w:spacing w:after="240"/>
        <w:contextualSpacing w:val="0"/>
      </w:pPr>
      <w:r>
        <w:lastRenderedPageBreak/>
        <w:t>Lead, copper, brass, steel alloy, aluminum, plastic, synthetic, salt, ceramic or any common material projectile or casing used in ammunition or firearms around the world prior to and after the effective date of The Alberta Act;</w:t>
      </w:r>
    </w:p>
    <w:p w14:paraId="55546A72" w14:textId="77777777" w:rsidR="002375D6" w:rsidRPr="004E3F0E" w:rsidRDefault="002375D6" w:rsidP="002375D6">
      <w:pPr>
        <w:pStyle w:val="ListParagraph"/>
        <w:numPr>
          <w:ilvl w:val="2"/>
          <w:numId w:val="5"/>
        </w:numPr>
        <w:spacing w:after="240"/>
        <w:contextualSpacing w:val="0"/>
      </w:pPr>
      <w:r w:rsidRPr="000F71DA">
        <w:t>Gun powders, propellants and primers commonly used</w:t>
      </w:r>
      <w:r>
        <w:t xml:space="preserve"> or those of equivalent performance</w:t>
      </w:r>
      <w:r w:rsidRPr="000F71DA">
        <w:t xml:space="preserve"> around the </w:t>
      </w:r>
      <w:r>
        <w:t>W</w:t>
      </w:r>
      <w:r w:rsidRPr="000F71DA">
        <w:t>orld;</w:t>
      </w:r>
    </w:p>
    <w:p w14:paraId="22846CE9" w14:textId="77777777" w:rsidR="002375D6" w:rsidRDefault="002375D6" w:rsidP="002375D6">
      <w:pPr>
        <w:pStyle w:val="ListParagraph"/>
        <w:numPr>
          <w:ilvl w:val="2"/>
          <w:numId w:val="5"/>
        </w:numPr>
        <w:spacing w:after="240"/>
        <w:contextualSpacing w:val="0"/>
      </w:pPr>
      <w:r>
        <w:t xml:space="preserve">Residents and </w:t>
      </w:r>
      <w:r w:rsidRPr="000F71DA">
        <w:t>citizens</w:t>
      </w:r>
      <w:r>
        <w:t xml:space="preserve"> of Alberta have the right to have t</w:t>
      </w:r>
      <w:r w:rsidRPr="000F71DA">
        <w:t xml:space="preserve">he Government of Alberta </w:t>
      </w:r>
      <w:r>
        <w:t>regulate ownership, transfer, importation and fabrication</w:t>
      </w:r>
      <w:r w:rsidRPr="000F71DA">
        <w:t xml:space="preserve"> of</w:t>
      </w:r>
      <w:r>
        <w:t>:</w:t>
      </w:r>
      <w:r w:rsidRPr="000F71DA">
        <w:t xml:space="preserve"> firearms</w:t>
      </w:r>
      <w:r>
        <w:t>, ammunition</w:t>
      </w:r>
      <w:r w:rsidRPr="000F71DA">
        <w:t xml:space="preserve"> </w:t>
      </w:r>
      <w:r>
        <w:t xml:space="preserve">and magazines </w:t>
      </w:r>
      <w:r w:rsidRPr="000F71DA">
        <w:t>that exceed the defined authorized firearms</w:t>
      </w:r>
      <w:r>
        <w:t>, ammunition, sight systems</w:t>
      </w:r>
      <w:r w:rsidRPr="000F71DA">
        <w:t xml:space="preserve"> and magazines</w:t>
      </w:r>
      <w:r>
        <w:t xml:space="preserve"> within this section</w:t>
      </w:r>
      <w:r w:rsidRPr="000F71DA">
        <w:t>;</w:t>
      </w:r>
    </w:p>
    <w:p w14:paraId="4D52E3C9" w14:textId="77777777" w:rsidR="002375D6" w:rsidRPr="00F21ADD" w:rsidRDefault="002375D6" w:rsidP="002375D6">
      <w:pPr>
        <w:pStyle w:val="ListParagraph"/>
        <w:numPr>
          <w:ilvl w:val="2"/>
          <w:numId w:val="5"/>
        </w:numPr>
        <w:spacing w:after="240"/>
        <w:contextualSpacing w:val="0"/>
      </w:pPr>
      <w:r>
        <w:t xml:space="preserve">Residents and </w:t>
      </w:r>
      <w:r w:rsidRPr="000F71DA">
        <w:t>citizens</w:t>
      </w:r>
      <w:r>
        <w:t xml:space="preserve"> of Alberta have the right to have t</w:t>
      </w:r>
      <w:r w:rsidRPr="000F71DA">
        <w:t xml:space="preserve">he Government of Alberta </w:t>
      </w:r>
      <w:r>
        <w:t>regulate and licence ownership and use of authorized firearms, ammunition, sight systems</w:t>
      </w:r>
      <w:r w:rsidRPr="000F71DA">
        <w:t xml:space="preserve"> and magazines</w:t>
      </w:r>
      <w:r>
        <w:t xml:space="preserve"> within this section to Citizens and Residents who do not meet the requirements of age, citizenship or otherwise as detailed in this section.</w:t>
      </w:r>
    </w:p>
    <w:p w14:paraId="7FF9783F" w14:textId="77777777" w:rsidR="002375D6" w:rsidRDefault="002375D6" w:rsidP="002375D6">
      <w:pPr>
        <w:pStyle w:val="ListParagraph"/>
        <w:numPr>
          <w:ilvl w:val="1"/>
          <w:numId w:val="5"/>
        </w:numPr>
        <w:spacing w:after="240"/>
        <w:contextualSpacing w:val="0"/>
      </w:pPr>
      <w:r>
        <w:t>Adult Citizens who: are not legally declared mentally incompetent; are not intoxicated, have not been convicted of a violent indictable offence or organized crime offence, for which a pardon has not been granted, who are not actively committing a crime, and who are not under a court order prohibiting possession of weapons can, without requirement of licence or permit, legally:  purchase, own, possess, carry concealed on their person in public, transport and store sharp or blunt instruments such as knives, clubs, batons, defensive irritant sprays or similar weapons or arms;</w:t>
      </w:r>
    </w:p>
    <w:p w14:paraId="20870E1D" w14:textId="77777777" w:rsidR="002375D6" w:rsidRDefault="002375D6" w:rsidP="002375D6">
      <w:pPr>
        <w:pStyle w:val="ListParagraph"/>
        <w:numPr>
          <w:ilvl w:val="1"/>
          <w:numId w:val="5"/>
        </w:numPr>
        <w:spacing w:after="240"/>
        <w:contextualSpacing w:val="0"/>
      </w:pPr>
      <w:r>
        <w:lastRenderedPageBreak/>
        <w:t xml:space="preserve">The Government of Alberta shall establish, operate and maintain a quick access system for commercial and private sellers of firearms to confirm that an </w:t>
      </w:r>
      <w:proofErr w:type="gramStart"/>
      <w:r>
        <w:t>Adult</w:t>
      </w:r>
      <w:proofErr w:type="gramEnd"/>
      <w:r>
        <w:t xml:space="preserve"> citizen has not been convicted of a violent indictable offence and is not under any other restrictions by a court regarding ownership or purchase of firearms.  The access system shall provide confirmation of the information requested within 60 minutes or less between 0700-2200 hours every day of the year.  The Government shall not charge any fees to anyone who accesses the </w:t>
      </w:r>
      <w:proofErr w:type="gramStart"/>
      <w:r>
        <w:t>service,</w:t>
      </w:r>
      <w:proofErr w:type="gramEnd"/>
      <w:r>
        <w:t xml:space="preserve"> however, the Government shall require all users to provide identification and proof of requirement to access the system in order to protect the privacy of its citizens.  The Adult Citizen and other citizens and visitors who are authorized by law shall only be required to provide one valid Government of Alberta issued piece of identification at the time of purchase;</w:t>
      </w:r>
    </w:p>
    <w:p w14:paraId="78352082" w14:textId="77777777" w:rsidR="002375D6" w:rsidRPr="009914DD" w:rsidRDefault="002375D6" w:rsidP="002375D6">
      <w:pPr>
        <w:pStyle w:val="ListParagraph"/>
        <w:numPr>
          <w:ilvl w:val="1"/>
          <w:numId w:val="5"/>
        </w:numPr>
        <w:spacing w:after="240"/>
        <w:contextualSpacing w:val="0"/>
      </w:pPr>
      <w:r>
        <w:t>Governments shall not restrict: purchase, storage, transport or sale of firearms, firearms parts, ammunition, ammunition parts or any accessories to firearms or other defensive weapons described in this section except for general safety reasons such as fire and transportation of dangerous goods;</w:t>
      </w:r>
    </w:p>
    <w:p w14:paraId="292D215A" w14:textId="77777777" w:rsidR="002375D6" w:rsidRDefault="002375D6" w:rsidP="002375D6">
      <w:pPr>
        <w:pStyle w:val="ListParagraph"/>
        <w:numPr>
          <w:ilvl w:val="1"/>
          <w:numId w:val="5"/>
        </w:numPr>
        <w:spacing w:after="240"/>
        <w:ind w:hanging="720"/>
        <w:contextualSpacing w:val="0"/>
      </w:pPr>
      <w:r>
        <w:t xml:space="preserve">The </w:t>
      </w:r>
      <w:r w:rsidRPr="008238DF">
        <w:t>Right</w:t>
      </w:r>
      <w:r>
        <w:t>s</w:t>
      </w:r>
      <w:r w:rsidRPr="008238DF">
        <w:t xml:space="preserve"> to be Prepared to Defend and to Defend One’s Self, Others and Property</w:t>
      </w:r>
      <w:r>
        <w:t xml:space="preserve"> are only limited as follows:</w:t>
      </w:r>
    </w:p>
    <w:p w14:paraId="43653291" w14:textId="77777777" w:rsidR="002375D6" w:rsidRDefault="002375D6" w:rsidP="002375D6">
      <w:pPr>
        <w:pStyle w:val="ListParagraph"/>
        <w:numPr>
          <w:ilvl w:val="2"/>
          <w:numId w:val="5"/>
        </w:numPr>
        <w:spacing w:after="240"/>
        <w:ind w:hanging="540"/>
        <w:contextualSpacing w:val="0"/>
      </w:pPr>
      <w:r>
        <w:t>Unless under attack or threat of attack against one’s self, others or property a person does not have the right to:</w:t>
      </w:r>
    </w:p>
    <w:p w14:paraId="1C51B959" w14:textId="77777777" w:rsidR="002375D6" w:rsidRDefault="002375D6" w:rsidP="002375D6">
      <w:pPr>
        <w:pStyle w:val="ListParagraph"/>
        <w:numPr>
          <w:ilvl w:val="3"/>
          <w:numId w:val="5"/>
        </w:numPr>
        <w:spacing w:after="240"/>
        <w:ind w:hanging="630"/>
        <w:contextualSpacing w:val="0"/>
      </w:pPr>
      <w:r>
        <w:t>Brandish a weapon;</w:t>
      </w:r>
    </w:p>
    <w:p w14:paraId="0640488D" w14:textId="77777777" w:rsidR="002375D6" w:rsidRDefault="002375D6" w:rsidP="002375D6">
      <w:pPr>
        <w:pStyle w:val="ListParagraph"/>
        <w:numPr>
          <w:ilvl w:val="3"/>
          <w:numId w:val="5"/>
        </w:numPr>
        <w:spacing w:after="240"/>
        <w:ind w:hanging="630"/>
        <w:contextualSpacing w:val="0"/>
      </w:pPr>
      <w:r>
        <w:t>Threaten use of a weapon;</w:t>
      </w:r>
    </w:p>
    <w:p w14:paraId="6B2C0C0E" w14:textId="77777777" w:rsidR="002375D6" w:rsidRDefault="002375D6" w:rsidP="002375D6">
      <w:pPr>
        <w:pStyle w:val="ListParagraph"/>
        <w:numPr>
          <w:ilvl w:val="3"/>
          <w:numId w:val="5"/>
        </w:numPr>
        <w:spacing w:after="240"/>
        <w:ind w:hanging="630"/>
        <w:contextualSpacing w:val="0"/>
      </w:pPr>
      <w:r>
        <w:lastRenderedPageBreak/>
        <w:t>Fire, wield or aim a weapon at or near a person, including warning shots prior without being attacked or faced with the threat of imminent attack, occupation of or destruction of property;</w:t>
      </w:r>
    </w:p>
    <w:p w14:paraId="13D77631" w14:textId="77777777" w:rsidR="002375D6" w:rsidRDefault="002375D6" w:rsidP="002375D6">
      <w:pPr>
        <w:pStyle w:val="ListParagraph"/>
        <w:numPr>
          <w:ilvl w:val="3"/>
          <w:numId w:val="5"/>
        </w:numPr>
        <w:spacing w:after="240"/>
        <w:ind w:hanging="630"/>
        <w:contextualSpacing w:val="0"/>
      </w:pPr>
      <w:r>
        <w:t>Fire a weapon outside of an authorized range or safe field (hunting or target practice are legal uses of firearms on an authorized range or safe field).</w:t>
      </w:r>
    </w:p>
    <w:p w14:paraId="4BDDE814" w14:textId="77777777" w:rsidR="002375D6" w:rsidRDefault="002375D6" w:rsidP="002375D6">
      <w:pPr>
        <w:pStyle w:val="ListParagraph"/>
        <w:numPr>
          <w:ilvl w:val="2"/>
          <w:numId w:val="5"/>
        </w:numPr>
        <w:spacing w:after="240"/>
        <w:ind w:hanging="540"/>
        <w:contextualSpacing w:val="0"/>
      </w:pPr>
      <w:r>
        <w:t xml:space="preserve">A person does not have the right to leave an authorized weapon in an unsafe condition in a public space.  </w:t>
      </w:r>
    </w:p>
    <w:p w14:paraId="1B1D1C89" w14:textId="77777777" w:rsidR="002375D6" w:rsidRDefault="002375D6" w:rsidP="002375D6">
      <w:pPr>
        <w:pStyle w:val="ListParagraph"/>
        <w:numPr>
          <w:ilvl w:val="2"/>
          <w:numId w:val="5"/>
        </w:numPr>
        <w:spacing w:after="240"/>
        <w:ind w:hanging="540"/>
        <w:contextualSpacing w:val="0"/>
      </w:pPr>
      <w:r>
        <w:t>A person does not have the right to leave a loaded weapon or a weapon with ammunition in an unsafe condition in their domicile, vehicle or other property without ensuring proper training of all occupants of the domicile, vehicle or other property.  If no injury occurs a person is not guilty of a crime.  If an injury occurs that person has committed an offence.</w:t>
      </w:r>
    </w:p>
    <w:p w14:paraId="46DC825F" w14:textId="77777777" w:rsidR="002375D6" w:rsidRDefault="002375D6" w:rsidP="002375D6">
      <w:pPr>
        <w:pStyle w:val="ListParagraph"/>
        <w:numPr>
          <w:ilvl w:val="2"/>
          <w:numId w:val="5"/>
        </w:numPr>
        <w:spacing w:after="240"/>
        <w:ind w:hanging="540"/>
        <w:contextualSpacing w:val="0"/>
      </w:pPr>
      <w:r>
        <w:t xml:space="preserve">A person does not have the right to sell weapons, weapons parts, magazines, ammunition or other defensive weapons to a person who does not have the right to purchase those items.  The seller is required to confirm the identity of the purchaser and to confirm the person has the right to purchase the items in question through the confirmation system that the Government of Alberta is required to provide.  </w:t>
      </w:r>
    </w:p>
    <w:p w14:paraId="14823EBF" w14:textId="77777777" w:rsidR="002375D6" w:rsidRDefault="002375D6" w:rsidP="002375D6">
      <w:pPr>
        <w:pStyle w:val="ListParagraph"/>
        <w:numPr>
          <w:ilvl w:val="2"/>
          <w:numId w:val="5"/>
        </w:numPr>
        <w:spacing w:after="240"/>
        <w:ind w:hanging="540"/>
        <w:contextualSpacing w:val="0"/>
      </w:pPr>
      <w:r>
        <w:t xml:space="preserve">A person does not have the right to use weapons in commission of a crime or to carry weapons during the commission of a pre-meditated crime.  If a person commits acts of negligence or commits </w:t>
      </w:r>
      <w:r w:rsidRPr="00524593">
        <w:t>unpremeditated crimes while in possession of a weapon,</w:t>
      </w:r>
      <w:r>
        <w:t xml:space="preserve"> that person </w:t>
      </w:r>
      <w:r>
        <w:lastRenderedPageBreak/>
        <w:t>retains the right to be in possession of weapons until the weapons are shown, brandished or otherwise used in commission of the crime.  Legally carrying and possessing weapons does by itself not constitute intent to use them in the commission of crimes.</w:t>
      </w:r>
    </w:p>
    <w:p w14:paraId="63ADDCC2" w14:textId="77777777" w:rsidR="002375D6" w:rsidRPr="00D83465" w:rsidRDefault="002375D6" w:rsidP="002375D6">
      <w:pPr>
        <w:pStyle w:val="Heading2"/>
        <w:numPr>
          <w:ilvl w:val="0"/>
          <w:numId w:val="12"/>
        </w:numPr>
      </w:pPr>
      <w:bookmarkStart w:id="18" w:name="_Toc151378507"/>
      <w:r w:rsidRPr="00D83465">
        <w:t>The Right to Privacy of Personal Information.</w:t>
      </w:r>
      <w:bookmarkEnd w:id="18"/>
      <w:r w:rsidRPr="00D83465">
        <w:t xml:space="preserve">  </w:t>
      </w:r>
    </w:p>
    <w:p w14:paraId="1FFAE13C" w14:textId="77777777" w:rsidR="002375D6" w:rsidRPr="00723479" w:rsidRDefault="002375D6" w:rsidP="002375D6">
      <w:pPr>
        <w:pStyle w:val="ListParagraph"/>
        <w:spacing w:after="240"/>
        <w:contextualSpacing w:val="0"/>
      </w:pPr>
      <w:r w:rsidRPr="008C0C0D">
        <w:t>A</w:t>
      </w:r>
      <w:r w:rsidRPr="00723479">
        <w:t>ll citizens have the right to privacy from governments</w:t>
      </w:r>
      <w:r>
        <w:t xml:space="preserve"> to include, but not limited to private acts, private conversations and private records of all manner</w:t>
      </w:r>
      <w:r w:rsidRPr="00723479">
        <w:t xml:space="preserve">.  Governments shall not make personal information of a person public except within limits defined within </w:t>
      </w:r>
      <w:r>
        <w:t>The Alberta Act</w:t>
      </w:r>
      <w:r w:rsidRPr="00723479">
        <w:t xml:space="preserve">.  All persons have the right to request and to be given, in a timely manner, copies of all information that governments hold regarding that </w:t>
      </w:r>
      <w:r>
        <w:t xml:space="preserve">self-same </w:t>
      </w:r>
      <w:r w:rsidRPr="00723479">
        <w:t>person</w:t>
      </w:r>
      <w:r>
        <w:t xml:space="preserve">, the requestor.  </w:t>
      </w:r>
      <w:r w:rsidRPr="00723479">
        <w:t>Limits to the Right to Privacy of Personal Information are as follows:</w:t>
      </w:r>
    </w:p>
    <w:p w14:paraId="769F7DB4" w14:textId="77777777" w:rsidR="002375D6" w:rsidRDefault="002375D6" w:rsidP="002375D6">
      <w:pPr>
        <w:pStyle w:val="ListParagraph"/>
        <w:numPr>
          <w:ilvl w:val="1"/>
          <w:numId w:val="18"/>
        </w:numPr>
        <w:spacing w:after="240"/>
        <w:contextualSpacing w:val="0"/>
      </w:pPr>
      <w:r>
        <w:t>Governments can request, find and hold basic limited information on citizens, but only for the purposes of applicable general operations of ministries, departments and sections that apply to the citizen;</w:t>
      </w:r>
    </w:p>
    <w:p w14:paraId="5FA66A75" w14:textId="77777777" w:rsidR="002375D6" w:rsidRDefault="002375D6" w:rsidP="002375D6">
      <w:pPr>
        <w:pStyle w:val="ListParagraph"/>
        <w:numPr>
          <w:ilvl w:val="1"/>
          <w:numId w:val="18"/>
        </w:numPr>
        <w:spacing w:after="240"/>
        <w:contextualSpacing w:val="0"/>
      </w:pPr>
      <w:r>
        <w:t>The Solicitor General, Attorney General, Crown Prosecutors and Law Enforcement agencies can collect personal information, when warranted with probable cause, and can compel release of personal information under warrants for the purpose of investigating alleged crimes;</w:t>
      </w:r>
    </w:p>
    <w:p w14:paraId="0E4F0551" w14:textId="77777777" w:rsidR="002375D6" w:rsidRDefault="002375D6" w:rsidP="002375D6">
      <w:pPr>
        <w:pStyle w:val="ListParagraph"/>
        <w:numPr>
          <w:ilvl w:val="1"/>
          <w:numId w:val="18"/>
        </w:numPr>
        <w:spacing w:after="240"/>
        <w:contextualSpacing w:val="0"/>
      </w:pPr>
      <w:r>
        <w:t>Governments can release basic limited personal information regarding people charged with or convicted of indictable offences or convicted of indictable or summary offences.</w:t>
      </w:r>
    </w:p>
    <w:p w14:paraId="088B9CBE" w14:textId="77777777" w:rsidR="002375D6" w:rsidRDefault="002375D6" w:rsidP="002375D6">
      <w:pPr>
        <w:pStyle w:val="ListParagraph"/>
        <w:numPr>
          <w:ilvl w:val="1"/>
          <w:numId w:val="18"/>
        </w:numPr>
        <w:spacing w:after="240"/>
        <w:contextualSpacing w:val="0"/>
      </w:pPr>
      <w:r>
        <w:t xml:space="preserve">Governments can utilize personal information for mass data analysis from censuses or from ministries, departments or </w:t>
      </w:r>
      <w:r>
        <w:lastRenderedPageBreak/>
        <w:t>sections in order to predict future requirements of ministries, departments or sections.</w:t>
      </w:r>
    </w:p>
    <w:p w14:paraId="6F08CDDB" w14:textId="77777777" w:rsidR="002375D6" w:rsidRDefault="002375D6" w:rsidP="002375D6">
      <w:pPr>
        <w:pStyle w:val="ListParagraph"/>
        <w:numPr>
          <w:ilvl w:val="1"/>
          <w:numId w:val="18"/>
        </w:numPr>
        <w:spacing w:after="240"/>
        <w:contextualSpacing w:val="0"/>
      </w:pPr>
      <w:r>
        <w:t>The Government of Alberta shall publish and retain the causes of death for all persons in Alberta and for all Alberta Citizens.  Causes of death shall be published and retained for statistical and other research purposes and be readily available to any citizen.  Full name, age in years, location of death and attending physician are to be included with the published cause of death.  The purposes of this exception to personal privacy are to: allow proper statistical analysis of causes of death; ensure confidence in the handling of legal, medical and other facets of death; prevent cover-up of crimes or other malfeasance related to a person’s death; and to reduce the likelihood of spurious allegations surrounding deaths.</w:t>
      </w:r>
    </w:p>
    <w:p w14:paraId="3FCE4A89" w14:textId="77777777" w:rsidR="002375D6" w:rsidRDefault="002375D6" w:rsidP="002375D6">
      <w:pPr>
        <w:pStyle w:val="ListParagraph"/>
        <w:numPr>
          <w:ilvl w:val="1"/>
          <w:numId w:val="18"/>
        </w:numPr>
        <w:spacing w:after="240"/>
        <w:contextualSpacing w:val="0"/>
      </w:pPr>
      <w:r>
        <w:t>Judgements, descriptions, audio, video and photographs of evidence and transcripts of testimony presented in a trial shall be released in a timely manner, for a nominal fee with an access to information request by a citizen of Alberta.  All trials shall be fully open to the public with the only exceptions being some parts of trials where sensitive state secrets need to be kept secret for the benefit of Citizens of Alberta.</w:t>
      </w:r>
    </w:p>
    <w:p w14:paraId="680E4CE6" w14:textId="77777777" w:rsidR="002375D6" w:rsidRDefault="002375D6" w:rsidP="002375D6">
      <w:pPr>
        <w:pStyle w:val="ListParagraph"/>
        <w:numPr>
          <w:ilvl w:val="1"/>
          <w:numId w:val="18"/>
        </w:numPr>
        <w:spacing w:after="240"/>
        <w:contextualSpacing w:val="0"/>
      </w:pPr>
      <w:r>
        <w:t>Governments can share personal information with foreign governments or law enforcement when ordered by an Alberta court.</w:t>
      </w:r>
    </w:p>
    <w:p w14:paraId="07A8F950" w14:textId="77777777" w:rsidR="002375D6" w:rsidRDefault="002375D6" w:rsidP="002375D6">
      <w:pPr>
        <w:pStyle w:val="ListParagraph"/>
        <w:numPr>
          <w:ilvl w:val="1"/>
          <w:numId w:val="18"/>
        </w:numPr>
        <w:spacing w:after="240"/>
        <w:contextualSpacing w:val="0"/>
      </w:pPr>
      <w:r>
        <w:t>Governments can publicly present pertinent personal information for an inquest, public hearing or commission.</w:t>
      </w:r>
    </w:p>
    <w:p w14:paraId="787118CC" w14:textId="77777777" w:rsidR="002375D6" w:rsidRDefault="002375D6" w:rsidP="002375D6">
      <w:pPr>
        <w:pStyle w:val="Heading2"/>
        <w:numPr>
          <w:ilvl w:val="0"/>
          <w:numId w:val="12"/>
        </w:numPr>
      </w:pPr>
      <w:bookmarkStart w:id="19" w:name="_Toc151378508"/>
      <w:r>
        <w:lastRenderedPageBreak/>
        <w:t xml:space="preserve">The Right to </w:t>
      </w:r>
      <w:r w:rsidRPr="00FE3612">
        <w:t xml:space="preserve">Freedom of </w:t>
      </w:r>
      <w:r>
        <w:t>Government</w:t>
      </w:r>
      <w:r w:rsidRPr="00FE3612">
        <w:t xml:space="preserve"> Information.</w:t>
      </w:r>
      <w:bookmarkEnd w:id="19"/>
      <w:r>
        <w:t xml:space="preserve">  </w:t>
      </w:r>
    </w:p>
    <w:p w14:paraId="25D146CB" w14:textId="77777777" w:rsidR="002375D6" w:rsidRDefault="002375D6" w:rsidP="002375D6">
      <w:pPr>
        <w:pStyle w:val="ListParagraph"/>
        <w:spacing w:after="240"/>
        <w:contextualSpacing w:val="0"/>
      </w:pPr>
      <w:r>
        <w:t>All citizens have the right to timely access to information held by governments.  All levels of government shall retain pertinent documents, statistics and information as legislated and as common practice among first world countries and professional organizations.  Governments shall:</w:t>
      </w:r>
    </w:p>
    <w:p w14:paraId="689596CF" w14:textId="77777777" w:rsidR="002375D6" w:rsidRDefault="002375D6" w:rsidP="002375D6">
      <w:pPr>
        <w:pStyle w:val="ListParagraph"/>
        <w:numPr>
          <w:ilvl w:val="1"/>
          <w:numId w:val="19"/>
        </w:numPr>
        <w:spacing w:after="240"/>
        <w:contextualSpacing w:val="0"/>
      </w:pPr>
      <w:r>
        <w:t>Provide simple application forms and processes to apply for information;</w:t>
      </w:r>
    </w:p>
    <w:p w14:paraId="4DC784D3" w14:textId="77777777" w:rsidR="002375D6" w:rsidRDefault="002375D6" w:rsidP="002375D6">
      <w:pPr>
        <w:pStyle w:val="ListParagraph"/>
        <w:numPr>
          <w:ilvl w:val="1"/>
          <w:numId w:val="19"/>
        </w:numPr>
        <w:spacing w:after="240"/>
        <w:contextualSpacing w:val="0"/>
      </w:pPr>
      <w:r>
        <w:t>Only charge nominal amounts for information requests and shall only be assessed at the time the information is made available to the citizen;</w:t>
      </w:r>
    </w:p>
    <w:p w14:paraId="7A3F75A1" w14:textId="77777777" w:rsidR="002375D6" w:rsidRDefault="002375D6" w:rsidP="002375D6">
      <w:pPr>
        <w:pStyle w:val="ListParagraph"/>
        <w:numPr>
          <w:ilvl w:val="1"/>
          <w:numId w:val="19"/>
        </w:numPr>
        <w:spacing w:after="240"/>
        <w:contextualSpacing w:val="0"/>
      </w:pPr>
      <w:r>
        <w:t>Provide individual citizens and permanent residents all information that the applicable government has collected about that individual citizen or permanent resident;</w:t>
      </w:r>
    </w:p>
    <w:p w14:paraId="6F909FAA" w14:textId="77777777" w:rsidR="002375D6" w:rsidRDefault="002375D6" w:rsidP="002375D6">
      <w:pPr>
        <w:pStyle w:val="ListParagraph"/>
        <w:numPr>
          <w:ilvl w:val="1"/>
          <w:numId w:val="19"/>
        </w:numPr>
        <w:spacing w:after="240"/>
        <w:contextualSpacing w:val="0"/>
      </w:pPr>
      <w:r>
        <w:t>Refrain from releasing personal information about a citizen or permanent resident without the express written consent of that person;</w:t>
      </w:r>
    </w:p>
    <w:p w14:paraId="1A4A3878" w14:textId="77777777" w:rsidR="002375D6" w:rsidRDefault="002375D6" w:rsidP="002375D6">
      <w:pPr>
        <w:pStyle w:val="ListParagraph"/>
        <w:numPr>
          <w:ilvl w:val="1"/>
          <w:numId w:val="19"/>
        </w:numPr>
        <w:spacing w:after="240"/>
        <w:contextualSpacing w:val="0"/>
      </w:pPr>
      <w:r>
        <w:t>Release requested information as fully as possible. Information that is classified or designated material may require redaction in whole or part in order to protect Albertans from foreign or domestic enemies.  Redaction cannot be used to shield a government or its agents from improper or illegal conduct.  It is an offence to redact information to conceal improper or illegal conduct;</w:t>
      </w:r>
    </w:p>
    <w:p w14:paraId="2C6502E0" w14:textId="77777777" w:rsidR="002375D6" w:rsidRDefault="002375D6" w:rsidP="002375D6">
      <w:pPr>
        <w:pStyle w:val="ListParagraph"/>
        <w:numPr>
          <w:ilvl w:val="1"/>
          <w:numId w:val="19"/>
        </w:numPr>
        <w:spacing w:after="240"/>
        <w:contextualSpacing w:val="0"/>
      </w:pPr>
      <w:r>
        <w:t xml:space="preserve">A swift process of review and appeal of redaction shall be enacted by each level of government. </w:t>
      </w:r>
    </w:p>
    <w:p w14:paraId="3A2C1674" w14:textId="77777777" w:rsidR="002375D6" w:rsidRDefault="002375D6" w:rsidP="002375D6">
      <w:pPr>
        <w:pStyle w:val="ListParagraph"/>
        <w:numPr>
          <w:ilvl w:val="0"/>
          <w:numId w:val="12"/>
        </w:numPr>
        <w:spacing w:after="240"/>
        <w:contextualSpacing w:val="0"/>
      </w:pPr>
      <w:bookmarkStart w:id="20" w:name="_Toc151378509"/>
      <w:r w:rsidRPr="008C0C0D">
        <w:rPr>
          <w:rStyle w:val="Heading2Char"/>
        </w:rPr>
        <w:t>The Rights of Ownership and Enjoyment of Property, in General.</w:t>
      </w:r>
      <w:bookmarkEnd w:id="20"/>
      <w:r>
        <w:t xml:space="preserve">  </w:t>
      </w:r>
    </w:p>
    <w:p w14:paraId="48663A21" w14:textId="77777777" w:rsidR="002375D6" w:rsidRPr="00FE3612" w:rsidRDefault="002375D6" w:rsidP="002375D6">
      <w:pPr>
        <w:pStyle w:val="ListParagraph"/>
        <w:spacing w:after="240"/>
        <w:contextualSpacing w:val="0"/>
      </w:pPr>
      <w:r>
        <w:lastRenderedPageBreak/>
        <w:t>A government or its agents shall not enter a person’s Real Property or Personal Moveable Property for any purpose without a lawful Court Order unless as otherwise authorized within The Alberta Act.  Exigent circumstances where there is reasonable belief that a person is in immediate danger or where a person who refused to stop for a peace officer and is then pursued by a peace officer and seen to enter into a person’s Real Property or Personal Moveable Property allow for peace officers to enter without a Court Order or Warrant.  Peace Officers can enter into a person’s Real Property or Personal Moveable Property when they have a warrant for the arrest of a person who has been positively identified as being in that Real Property or Personal Moveable Property.  Peace Officers who enter Real Property or Personal Moveable Property, without a Court Order to do so, for exigent circumstances or for the execution of an arrest warrant shall not conduct searches for anything other than persons that are in believed to be in peril and for persons listed within the arrest warrant.  Peace Officers shall leave Real Property or Personal Moveable Property immediately after a reasonable search has been completed.  Any potential evidence of crimes seen through reasonable searches for persons can be quickly photographed as they sit for the purpose of requesting a Court Order.  It is not reasonable to search through small areas or items for a person who is hiding or for a person who is in peril.</w:t>
      </w:r>
    </w:p>
    <w:p w14:paraId="14D0E39A" w14:textId="77777777" w:rsidR="002375D6" w:rsidRPr="00D83465" w:rsidRDefault="002375D6" w:rsidP="002375D6">
      <w:pPr>
        <w:pStyle w:val="ListParagraph"/>
        <w:numPr>
          <w:ilvl w:val="0"/>
          <w:numId w:val="12"/>
        </w:numPr>
        <w:spacing w:after="240"/>
        <w:contextualSpacing w:val="0"/>
      </w:pPr>
      <w:bookmarkStart w:id="21" w:name="_Toc151378510"/>
      <w:r w:rsidRPr="008C0C0D">
        <w:rPr>
          <w:rStyle w:val="Heading2Char"/>
        </w:rPr>
        <w:t>The Rights of Ownership and Enjoyment of Personal Moveable Property</w:t>
      </w:r>
      <w:bookmarkEnd w:id="21"/>
      <w:r>
        <w:rPr>
          <w:b/>
          <w:i/>
        </w:rPr>
        <w:t>.</w:t>
      </w:r>
      <w:r w:rsidRPr="00D4014A">
        <w:rPr>
          <w:b/>
          <w:i/>
        </w:rPr>
        <w:t xml:space="preserve">  </w:t>
      </w:r>
    </w:p>
    <w:p w14:paraId="2CB835BB" w14:textId="77777777" w:rsidR="002375D6" w:rsidRDefault="002375D6" w:rsidP="002375D6">
      <w:pPr>
        <w:pStyle w:val="ListParagraph"/>
        <w:spacing w:after="240"/>
        <w:contextualSpacing w:val="0"/>
      </w:pPr>
      <w:r>
        <w:t xml:space="preserve">Citizens have the right to own and enjoy their Personal Moveable Property.  Personal Moveable Property cannot be taxed except as detailed in The Alberta Act.  Money, currency, precious metals and precious minerals are classified as Personal Moveable Property.  Money earned in a fiscal year is classified as income.  Income can </w:t>
      </w:r>
      <w:r>
        <w:lastRenderedPageBreak/>
        <w:t>be taxed as described within The Alberta Act.  Personal Moveable Property includes firearms and other weapons as detailed in The Alberta Act.  Personal Moveable Property cannot be taken by a government, the police or other government agents unless authorized by a court for purposes described within the provisions of The Alberta Act.  Seizure of Personal Moveable Property or of Real Property by a government, peace officers, other government agents or other persons from a person, institution, association, business or other group without a lawful Court Order is an offence.  Seizure of property without a lawful Court Order is theft, in the case of unarmed seizure, and robbery in the case of armed seizure.  Governments cannot make laws to make items illegal to own, possess, manufacture, buy, sell or trade unless they are listed in the Prohibited Property Schedule of The Alberta Act.  Personal Moveable Property and Real Property can be ordered to be seized by a Court for the purposes of:</w:t>
      </w:r>
    </w:p>
    <w:p w14:paraId="31F215E9" w14:textId="77777777" w:rsidR="002375D6" w:rsidRDefault="002375D6" w:rsidP="002375D6">
      <w:pPr>
        <w:pStyle w:val="ListParagraph"/>
        <w:numPr>
          <w:ilvl w:val="1"/>
          <w:numId w:val="20"/>
        </w:numPr>
        <w:spacing w:after="240"/>
        <w:contextualSpacing w:val="0"/>
      </w:pPr>
      <w:r w:rsidRPr="00691676">
        <w:t xml:space="preserve">Payment of </w:t>
      </w:r>
      <w:r>
        <w:t xml:space="preserve">taxes, </w:t>
      </w:r>
      <w:r w:rsidRPr="00691676">
        <w:t>fines</w:t>
      </w:r>
      <w:r>
        <w:t>, restitution upon conviction, or judgements issued by a court, when payment has not been made within 90 days of the due date of the taxes, fines or judgements;</w:t>
      </w:r>
    </w:p>
    <w:p w14:paraId="2F3F505B" w14:textId="77777777" w:rsidR="002375D6" w:rsidRDefault="002375D6" w:rsidP="002375D6">
      <w:pPr>
        <w:pStyle w:val="ListParagraph"/>
        <w:numPr>
          <w:ilvl w:val="1"/>
          <w:numId w:val="20"/>
        </w:numPr>
        <w:spacing w:after="240"/>
        <w:contextualSpacing w:val="0"/>
      </w:pPr>
      <w:r>
        <w:t>Returning Personal Moveable Property or Real Property shown to be owned by another person or entity to the rightful owner;</w:t>
      </w:r>
    </w:p>
    <w:p w14:paraId="2AFA7C31" w14:textId="77777777" w:rsidR="002375D6" w:rsidRDefault="002375D6" w:rsidP="002375D6">
      <w:pPr>
        <w:pStyle w:val="ListParagraph"/>
        <w:numPr>
          <w:ilvl w:val="1"/>
          <w:numId w:val="20"/>
        </w:numPr>
        <w:spacing w:after="240"/>
        <w:contextualSpacing w:val="0"/>
      </w:pPr>
      <w:r>
        <w:t xml:space="preserve">Securing Prohibited Property, as described in the Prohibited Property Schedule in The Alberta Act.  </w:t>
      </w:r>
    </w:p>
    <w:p w14:paraId="667B2210" w14:textId="77777777" w:rsidR="002375D6" w:rsidRPr="00147795" w:rsidRDefault="002375D6" w:rsidP="002375D6">
      <w:pPr>
        <w:pStyle w:val="ListParagraph"/>
        <w:numPr>
          <w:ilvl w:val="1"/>
          <w:numId w:val="20"/>
        </w:numPr>
        <w:spacing w:after="240"/>
        <w:contextualSpacing w:val="0"/>
      </w:pPr>
      <w:r>
        <w:t xml:space="preserve">Evidence collection in a criminal investigation. </w:t>
      </w:r>
    </w:p>
    <w:p w14:paraId="1CD6BDD8" w14:textId="77777777" w:rsidR="002375D6" w:rsidRDefault="002375D6" w:rsidP="002375D6">
      <w:pPr>
        <w:pStyle w:val="ListParagraph"/>
        <w:numPr>
          <w:ilvl w:val="0"/>
          <w:numId w:val="12"/>
        </w:numPr>
        <w:spacing w:after="240"/>
        <w:contextualSpacing w:val="0"/>
      </w:pPr>
      <w:bookmarkStart w:id="22" w:name="_Toc151378511"/>
      <w:r w:rsidRPr="008C0C0D">
        <w:rPr>
          <w:rStyle w:val="Heading2Char"/>
        </w:rPr>
        <w:t>The Rights of Ownership and Enjoyment of Real Property.</w:t>
      </w:r>
      <w:bookmarkEnd w:id="22"/>
      <w:r w:rsidRPr="00BC5077">
        <w:t xml:space="preserve">  </w:t>
      </w:r>
    </w:p>
    <w:p w14:paraId="753DCEDF" w14:textId="77777777" w:rsidR="002375D6" w:rsidRDefault="002375D6" w:rsidP="002375D6">
      <w:pPr>
        <w:pStyle w:val="ListParagraph"/>
        <w:spacing w:after="240"/>
        <w:contextualSpacing w:val="0"/>
      </w:pPr>
      <w:r w:rsidRPr="00BC5077">
        <w:t xml:space="preserve">All Albertans have the right to own land and buildings.  </w:t>
      </w:r>
      <w:r>
        <w:t xml:space="preserve">The Government of Alberta can limit or deny land ownership and </w:t>
      </w:r>
      <w:r>
        <w:lastRenderedPageBreak/>
        <w:t>buildings for Visitors to Alberta and to corporations, institutions and persons of foreign nations.  Land owned by Albertans cannot be taxed except as detailed in The Alberta Act.  The limits to land ownership are as follows:</w:t>
      </w:r>
    </w:p>
    <w:p w14:paraId="5F36452F" w14:textId="77777777" w:rsidR="002375D6" w:rsidRDefault="002375D6" w:rsidP="002375D6">
      <w:pPr>
        <w:pStyle w:val="ListParagraph"/>
        <w:numPr>
          <w:ilvl w:val="1"/>
          <w:numId w:val="21"/>
        </w:numPr>
        <w:spacing w:after="240"/>
        <w:contextualSpacing w:val="0"/>
      </w:pPr>
      <w:r>
        <w:t>A court can approve expropriation of a person’s land by a government if proven by that government that the land is required for a major transportation or utility infrastructure project for which there is a great need by the citizens of that government and for which there is no other land available that will allow that specific infrastructure project.  The approval by the court is only validated after all appeals through courts have been exhausted and the citizens of the applicable jurisdiction have approved of the expropriation by a valid referendum.  Expropriated land shall require the government to pay 5 x the current market value of the land, all buildings and chattels on the land;</w:t>
      </w:r>
    </w:p>
    <w:p w14:paraId="400905CC" w14:textId="77777777" w:rsidR="002375D6" w:rsidRDefault="002375D6" w:rsidP="002375D6">
      <w:pPr>
        <w:pStyle w:val="ListParagraph"/>
        <w:numPr>
          <w:ilvl w:val="1"/>
          <w:numId w:val="21"/>
        </w:numPr>
        <w:spacing w:after="240"/>
        <w:contextualSpacing w:val="0"/>
      </w:pPr>
      <w:r>
        <w:t>Governments can legislate reasonable requirements for cleanliness of parts of land and buildings (property) visible to passersby;</w:t>
      </w:r>
    </w:p>
    <w:p w14:paraId="35304843" w14:textId="77777777" w:rsidR="002375D6" w:rsidRDefault="002375D6" w:rsidP="002375D6">
      <w:pPr>
        <w:pStyle w:val="ListParagraph"/>
        <w:numPr>
          <w:ilvl w:val="1"/>
          <w:numId w:val="21"/>
        </w:numPr>
        <w:spacing w:after="240"/>
        <w:contextualSpacing w:val="0"/>
      </w:pPr>
      <w:r>
        <w:t>Governments can legislate general environmental requirements for land and waterways;</w:t>
      </w:r>
    </w:p>
    <w:p w14:paraId="1851146C" w14:textId="77777777" w:rsidR="002375D6" w:rsidRDefault="002375D6" w:rsidP="002375D6">
      <w:pPr>
        <w:pStyle w:val="ListParagraph"/>
        <w:numPr>
          <w:ilvl w:val="1"/>
          <w:numId w:val="21"/>
        </w:numPr>
        <w:spacing w:after="240"/>
        <w:contextualSpacing w:val="0"/>
      </w:pPr>
      <w:r>
        <w:t>Flowing waterways on land are not owned by the land owner, neither is the land under the water, the land within 10 metres of the water’s edge;</w:t>
      </w:r>
    </w:p>
    <w:p w14:paraId="79894427" w14:textId="77777777" w:rsidR="002375D6" w:rsidRDefault="002375D6" w:rsidP="002375D6">
      <w:pPr>
        <w:pStyle w:val="ListParagraph"/>
        <w:numPr>
          <w:ilvl w:val="1"/>
          <w:numId w:val="21"/>
        </w:numPr>
        <w:spacing w:after="240"/>
        <w:contextualSpacing w:val="0"/>
      </w:pPr>
      <w:r>
        <w:t>Static bodies of water that do not: feed flowing waterways; and/or extend on to Crown land are owned by the land owner;</w:t>
      </w:r>
    </w:p>
    <w:p w14:paraId="220892F7" w14:textId="77777777" w:rsidR="002375D6" w:rsidRDefault="002375D6" w:rsidP="002375D6">
      <w:pPr>
        <w:pStyle w:val="ListParagraph"/>
        <w:numPr>
          <w:ilvl w:val="1"/>
          <w:numId w:val="21"/>
        </w:numPr>
        <w:spacing w:after="240"/>
        <w:contextualSpacing w:val="0"/>
      </w:pPr>
      <w:r>
        <w:t xml:space="preserve">The net profits of the sale of Real Property can be taxed up to and including 10% as income.  For the purposes of income </w:t>
      </w:r>
      <w:proofErr w:type="gramStart"/>
      <w:r>
        <w:lastRenderedPageBreak/>
        <w:t>calculation</w:t>
      </w:r>
      <w:proofErr w:type="gramEnd"/>
      <w:r>
        <w:t xml:space="preserve"> the value of the land and buildings as assessed at the dates of the start and end of ownership are to be used.  Ownership can begin as a purchase, as receipt as a gift, as receipt of inheritance or as part of a valid legal agreement, settlement or court order.</w:t>
      </w:r>
    </w:p>
    <w:p w14:paraId="3DFADEE1" w14:textId="77777777" w:rsidR="002375D6" w:rsidRPr="008C0C0D" w:rsidRDefault="002375D6" w:rsidP="002375D6">
      <w:pPr>
        <w:pStyle w:val="Heading2"/>
        <w:numPr>
          <w:ilvl w:val="0"/>
          <w:numId w:val="12"/>
        </w:numPr>
      </w:pPr>
      <w:bookmarkStart w:id="23" w:name="_Toc151378512"/>
      <w:r>
        <w:t xml:space="preserve">The </w:t>
      </w:r>
      <w:r w:rsidRPr="00B747FC">
        <w:t>Right to</w:t>
      </w:r>
      <w:r>
        <w:t xml:space="preserve"> Access to</w:t>
      </w:r>
      <w:r w:rsidRPr="00B747FC">
        <w:t xml:space="preserve"> Water.</w:t>
      </w:r>
      <w:bookmarkEnd w:id="23"/>
      <w:r>
        <w:t xml:space="preserve">  </w:t>
      </w:r>
    </w:p>
    <w:p w14:paraId="5C452CB6" w14:textId="77777777" w:rsidR="002375D6" w:rsidRPr="00B747FC" w:rsidRDefault="002375D6" w:rsidP="002375D6">
      <w:pPr>
        <w:pStyle w:val="ListParagraph"/>
        <w:spacing w:after="240"/>
        <w:contextualSpacing w:val="0"/>
        <w:rPr>
          <w:b/>
          <w:i/>
        </w:rPr>
      </w:pPr>
      <w:r>
        <w:t xml:space="preserve">All persons have the right to access water for drinking and ablutions.  A reasonable charge may be applied for the use and consumption of </w:t>
      </w:r>
      <w:proofErr w:type="gramStart"/>
      <w:r>
        <w:t>water,</w:t>
      </w:r>
      <w:proofErr w:type="gramEnd"/>
      <w:r>
        <w:t xml:space="preserve"> however, the local government shall ensure that water is available through public utilities in settled areas.  </w:t>
      </w:r>
    </w:p>
    <w:p w14:paraId="64D12D30" w14:textId="77777777" w:rsidR="002375D6" w:rsidRDefault="002375D6" w:rsidP="002375D6">
      <w:pPr>
        <w:pStyle w:val="Heading2"/>
        <w:numPr>
          <w:ilvl w:val="0"/>
          <w:numId w:val="12"/>
        </w:numPr>
      </w:pPr>
      <w:bookmarkStart w:id="24" w:name="_Toc151378513"/>
      <w:r>
        <w:t xml:space="preserve">The </w:t>
      </w:r>
      <w:r w:rsidRPr="00FA0047">
        <w:t>Right</w:t>
      </w:r>
      <w:r>
        <w:t>s</w:t>
      </w:r>
      <w:r w:rsidRPr="00FA0047">
        <w:t xml:space="preserve"> to Custody of Children and Conservatorship of Incapacitated Adults.</w:t>
      </w:r>
      <w:bookmarkEnd w:id="24"/>
      <w:r w:rsidRPr="00FA0047">
        <w:t xml:space="preserve">  </w:t>
      </w:r>
    </w:p>
    <w:p w14:paraId="47BF79EE" w14:textId="77777777" w:rsidR="002375D6" w:rsidRDefault="002375D6" w:rsidP="002375D6">
      <w:pPr>
        <w:pStyle w:val="ListParagraph"/>
      </w:pPr>
      <w:r w:rsidRPr="00FA0047">
        <w:t xml:space="preserve">People cannot be owned by other people or institutions.  Claiming ownership of a person is an offence.  A person’s children are not </w:t>
      </w:r>
      <w:proofErr w:type="gramStart"/>
      <w:r w:rsidRPr="00FA0047">
        <w:t>owned,</w:t>
      </w:r>
      <w:proofErr w:type="gramEnd"/>
      <w:r w:rsidRPr="00FA0047">
        <w:t xml:space="preserve"> however, parents and guardians have custodial rights and responsibilities with respect to children.  Adult Citizens can have conservatorship rights and responsibilities granted by a court for adults who are incapable of directing their own lives.  For Custody and Guardianship of Children</w:t>
      </w:r>
      <w:r>
        <w:t>:</w:t>
      </w:r>
    </w:p>
    <w:p w14:paraId="17B58418" w14:textId="77777777" w:rsidR="002375D6" w:rsidRPr="00FA0047" w:rsidRDefault="002375D6" w:rsidP="002375D6">
      <w:pPr>
        <w:pStyle w:val="ListParagraph"/>
      </w:pPr>
    </w:p>
    <w:p w14:paraId="29993E06" w14:textId="77777777" w:rsidR="002375D6" w:rsidRDefault="002375D6" w:rsidP="002375D6">
      <w:pPr>
        <w:pStyle w:val="ListParagraph"/>
        <w:numPr>
          <w:ilvl w:val="1"/>
          <w:numId w:val="22"/>
        </w:numPr>
        <w:spacing w:after="240"/>
        <w:contextualSpacing w:val="0"/>
      </w:pPr>
      <w:r>
        <w:t>Parents of children have default custody and guardianship of their children at birth, except by court order;</w:t>
      </w:r>
    </w:p>
    <w:p w14:paraId="76ED3395" w14:textId="77777777" w:rsidR="002375D6" w:rsidRDefault="002375D6" w:rsidP="002375D6">
      <w:pPr>
        <w:pStyle w:val="ListParagraph"/>
        <w:numPr>
          <w:ilvl w:val="1"/>
          <w:numId w:val="22"/>
        </w:numPr>
        <w:spacing w:after="240"/>
        <w:contextualSpacing w:val="0"/>
      </w:pPr>
      <w:r>
        <w:t>For parents who dispute custody and guardianship of their children, courts shall determine both;</w:t>
      </w:r>
    </w:p>
    <w:p w14:paraId="04E0DF4E" w14:textId="77777777" w:rsidR="002375D6" w:rsidRDefault="002375D6" w:rsidP="002375D6">
      <w:pPr>
        <w:pStyle w:val="ListParagraph"/>
        <w:numPr>
          <w:ilvl w:val="1"/>
          <w:numId w:val="22"/>
        </w:numPr>
        <w:spacing w:after="240"/>
        <w:contextualSpacing w:val="0"/>
      </w:pPr>
      <w:r>
        <w:t>Governments shall not interfere with the custody, guardianship or upbringing of children without approval by a court due to abuse, neglect or unsafe situations;</w:t>
      </w:r>
    </w:p>
    <w:p w14:paraId="41E376B2" w14:textId="77777777" w:rsidR="002375D6" w:rsidRDefault="002375D6" w:rsidP="002375D6">
      <w:pPr>
        <w:pStyle w:val="ListParagraph"/>
        <w:numPr>
          <w:ilvl w:val="1"/>
          <w:numId w:val="22"/>
        </w:numPr>
        <w:spacing w:after="240"/>
        <w:contextualSpacing w:val="0"/>
      </w:pPr>
      <w:r>
        <w:lastRenderedPageBreak/>
        <w:t>Children shall be returned to the custody of their parents at the earliest possible time when they can be raised without abuse, neglect or unsafe situations;</w:t>
      </w:r>
    </w:p>
    <w:p w14:paraId="4E4D6FD1" w14:textId="77777777" w:rsidR="002375D6" w:rsidRPr="00FA0047" w:rsidRDefault="002375D6" w:rsidP="002375D6">
      <w:pPr>
        <w:pStyle w:val="ListParagraph"/>
        <w:numPr>
          <w:ilvl w:val="1"/>
          <w:numId w:val="22"/>
        </w:numPr>
        <w:spacing w:after="240"/>
        <w:contextualSpacing w:val="0"/>
      </w:pPr>
      <w:r>
        <w:t xml:space="preserve">Custody of children in most families is simple.  In many cases, however, custody and guardianship </w:t>
      </w:r>
      <w:proofErr w:type="gramStart"/>
      <w:r>
        <w:t>is</w:t>
      </w:r>
      <w:proofErr w:type="gramEnd"/>
      <w:r>
        <w:t xml:space="preserve"> complex.  The Government of Alberta will legislate further processes to ensure the best of the children of Alberta and their parents.</w:t>
      </w:r>
    </w:p>
    <w:p w14:paraId="0BC78703" w14:textId="77777777" w:rsidR="002375D6" w:rsidRDefault="002375D6" w:rsidP="002375D6">
      <w:pPr>
        <w:pStyle w:val="Heading2"/>
        <w:numPr>
          <w:ilvl w:val="0"/>
          <w:numId w:val="12"/>
        </w:numPr>
      </w:pPr>
      <w:bookmarkStart w:id="25" w:name="_Toc151378514"/>
      <w:r w:rsidRPr="0095103B">
        <w:t>The Right</w:t>
      </w:r>
      <w:r>
        <w:t>s</w:t>
      </w:r>
      <w:r w:rsidRPr="0095103B">
        <w:t xml:space="preserve"> of the Individual to Equality </w:t>
      </w:r>
      <w:r>
        <w:t>b</w:t>
      </w:r>
      <w:r w:rsidRPr="0095103B">
        <w:t>efore the Law and the Protection of the Law.</w:t>
      </w:r>
      <w:bookmarkEnd w:id="25"/>
      <w:r w:rsidRPr="0095103B">
        <w:t xml:space="preserve">  </w:t>
      </w:r>
    </w:p>
    <w:p w14:paraId="009328A7" w14:textId="77777777" w:rsidR="002375D6" w:rsidRPr="00E274A9" w:rsidRDefault="002375D6" w:rsidP="002375D6">
      <w:pPr>
        <w:pStyle w:val="ListParagraph"/>
        <w:spacing w:after="240"/>
        <w:contextualSpacing w:val="0"/>
      </w:pPr>
      <w:r w:rsidRPr="00E274A9">
        <w:t>Every individual is equal before and under the law and has the right to the equal protection and equal benefit of the law without discrimination and, in particular, without discrimination based on race, national or ethnic origin, colour, religion, sex, age or mental or physical disability.</w:t>
      </w:r>
      <w:r>
        <w:t xml:space="preserve">  The exceptions to these rights are limited to:</w:t>
      </w:r>
    </w:p>
    <w:p w14:paraId="288B48BD" w14:textId="77777777" w:rsidR="002375D6" w:rsidRDefault="002375D6" w:rsidP="002375D6">
      <w:pPr>
        <w:pStyle w:val="ListParagraph"/>
        <w:numPr>
          <w:ilvl w:val="1"/>
          <w:numId w:val="23"/>
        </w:numPr>
        <w:spacing w:after="240"/>
        <w:contextualSpacing w:val="0"/>
      </w:pPr>
      <w:r>
        <w:t>Minor citizens and Minors who are not citizens will have fewer freedoms and rights than Adult Citizens and Adult Visitors including: not being able to vote in elections; being required to be in the custody of a parent or guardian and the restrictions that parents and guardians can impose; not being having all the freedoms and rights that adult citizens and adult visitors to Alberta as limited throughout The Alberta Act;</w:t>
      </w:r>
    </w:p>
    <w:p w14:paraId="02724BBD" w14:textId="77777777" w:rsidR="002375D6" w:rsidRDefault="002375D6" w:rsidP="002375D6">
      <w:pPr>
        <w:pStyle w:val="ListParagraph"/>
        <w:numPr>
          <w:ilvl w:val="1"/>
          <w:numId w:val="23"/>
        </w:numPr>
        <w:spacing w:after="240"/>
        <w:contextualSpacing w:val="0"/>
      </w:pPr>
      <w:r>
        <w:t>Governments can provide Minor Citizens some limited support for their health, welfare and education that adult citizens and adult visitors are not entitled to;</w:t>
      </w:r>
    </w:p>
    <w:p w14:paraId="75D03ECD" w14:textId="77777777" w:rsidR="002375D6" w:rsidRDefault="002375D6" w:rsidP="002375D6">
      <w:pPr>
        <w:pStyle w:val="ListParagraph"/>
        <w:numPr>
          <w:ilvl w:val="1"/>
          <w:numId w:val="23"/>
        </w:numPr>
        <w:spacing w:after="240"/>
        <w:contextualSpacing w:val="0"/>
      </w:pPr>
      <w:r>
        <w:t>Governments can provide Minors who are not citizens some limited support for their short-term immediate health and welfare that adult citizens and adult visitors are not entitled to;</w:t>
      </w:r>
    </w:p>
    <w:p w14:paraId="51063C51" w14:textId="77777777" w:rsidR="002375D6" w:rsidRDefault="002375D6" w:rsidP="002375D6">
      <w:pPr>
        <w:pStyle w:val="ListParagraph"/>
        <w:numPr>
          <w:ilvl w:val="1"/>
          <w:numId w:val="23"/>
        </w:numPr>
        <w:spacing w:after="240"/>
        <w:contextualSpacing w:val="0"/>
      </w:pPr>
      <w:r w:rsidRPr="004600B2">
        <w:lastRenderedPageBreak/>
        <w:t>Minors who are not citizens</w:t>
      </w:r>
      <w:r>
        <w:t xml:space="preserve">, who do not have guardians or parents present in Alberta can be declared wards of Alberta by a Court and thus treated as Minor Citizens with respect to paragraph (b) of this section of The Alberta Act; </w:t>
      </w:r>
    </w:p>
    <w:p w14:paraId="7744CFB5" w14:textId="77777777" w:rsidR="002375D6" w:rsidRDefault="002375D6" w:rsidP="002375D6">
      <w:pPr>
        <w:pStyle w:val="ListParagraph"/>
        <w:numPr>
          <w:ilvl w:val="1"/>
          <w:numId w:val="23"/>
        </w:numPr>
        <w:spacing w:after="240"/>
        <w:contextualSpacing w:val="0"/>
      </w:pPr>
      <w:r>
        <w:t>Governments can provide Senior Citizens financial support for healthcare, general welfare and for living expenses that are not provided to other Citizens;</w:t>
      </w:r>
    </w:p>
    <w:p w14:paraId="25E13C41" w14:textId="77777777" w:rsidR="002375D6" w:rsidRDefault="002375D6" w:rsidP="002375D6">
      <w:pPr>
        <w:pStyle w:val="ListParagraph"/>
        <w:numPr>
          <w:ilvl w:val="1"/>
          <w:numId w:val="23"/>
        </w:numPr>
        <w:spacing w:after="240"/>
        <w:contextualSpacing w:val="0"/>
      </w:pPr>
      <w:r>
        <w:t>Governments can provide Disabled Citizens some financial support for basic healthcare, mobility supports and limited basic living expenses that are not provided to other Citizens;</w:t>
      </w:r>
    </w:p>
    <w:p w14:paraId="4CD159DC" w14:textId="77777777" w:rsidR="002375D6" w:rsidRPr="00EF516E" w:rsidRDefault="002375D6" w:rsidP="002375D6">
      <w:pPr>
        <w:pStyle w:val="ListParagraph"/>
        <w:numPr>
          <w:ilvl w:val="1"/>
          <w:numId w:val="23"/>
        </w:numPr>
        <w:spacing w:after="240"/>
        <w:contextualSpacing w:val="0"/>
      </w:pPr>
      <w:r>
        <w:t>Governments can provide Incapacitated Citizens financial support for healthcare, general welfare and for living expenses that are not provided to other Citizens;</w:t>
      </w:r>
    </w:p>
    <w:p w14:paraId="16713B5E" w14:textId="77777777" w:rsidR="002375D6" w:rsidRDefault="002375D6" w:rsidP="002375D6">
      <w:pPr>
        <w:pStyle w:val="Heading2"/>
        <w:numPr>
          <w:ilvl w:val="0"/>
          <w:numId w:val="12"/>
        </w:numPr>
      </w:pPr>
      <w:bookmarkStart w:id="26" w:name="_Toc151378515"/>
      <w:r w:rsidRPr="00EA7447">
        <w:t>Every citizen of Alberta has the right to enter, move within, remain in and leave Alberta.</w:t>
      </w:r>
      <w:bookmarkEnd w:id="26"/>
      <w:r w:rsidRPr="00EA7447">
        <w:t xml:space="preserve">  </w:t>
      </w:r>
    </w:p>
    <w:p w14:paraId="10FF54F3" w14:textId="77777777" w:rsidR="002375D6" w:rsidRPr="00EA7447" w:rsidRDefault="002375D6" w:rsidP="002375D6">
      <w:pPr>
        <w:pStyle w:val="ListParagraph"/>
        <w:spacing w:after="240"/>
        <w:contextualSpacing w:val="0"/>
      </w:pPr>
      <w:r w:rsidRPr="00EA7447">
        <w:t>Citizens are required to provide proof of their identity in order to return to Alberta.  The government shall provide</w:t>
      </w:r>
      <w:r>
        <w:t xml:space="preserve"> reasonable</w:t>
      </w:r>
      <w:r w:rsidRPr="00EA7447">
        <w:t xml:space="preserve"> assistance to Citizens of Alberta in confirming their identity</w:t>
      </w:r>
      <w:r>
        <w:t xml:space="preserve"> when requested</w:t>
      </w:r>
      <w:r w:rsidRPr="00EA7447">
        <w:t>.</w:t>
      </w:r>
    </w:p>
    <w:p w14:paraId="2E6AB2EA" w14:textId="77777777" w:rsidR="002375D6" w:rsidRDefault="002375D6" w:rsidP="002375D6">
      <w:pPr>
        <w:pStyle w:val="Heading2"/>
        <w:numPr>
          <w:ilvl w:val="0"/>
          <w:numId w:val="12"/>
        </w:numPr>
      </w:pPr>
      <w:bookmarkStart w:id="27" w:name="_Toc151378516"/>
      <w:r w:rsidRPr="00825808">
        <w:t>The Right to Due Process of Law for Criminal Matters.</w:t>
      </w:r>
      <w:bookmarkEnd w:id="27"/>
      <w:r w:rsidRPr="00825808">
        <w:t xml:space="preserve">  </w:t>
      </w:r>
    </w:p>
    <w:p w14:paraId="4E5E7D2B" w14:textId="77777777" w:rsidR="002375D6" w:rsidRPr="00825808" w:rsidRDefault="002375D6" w:rsidP="002375D6">
      <w:pPr>
        <w:pStyle w:val="ListParagraph"/>
        <w:spacing w:after="240"/>
        <w:contextualSpacing w:val="0"/>
      </w:pPr>
      <w:r w:rsidRPr="00825808">
        <w:t xml:space="preserve">This right cannot be limited, suspended or delayed.  No person shall be subject for the same offence to be twice put in jeopardy of life or limb; not shall he be compelled in any criminal case to be a witness against himself, nor be deprived of life, liberty, or property, without due process of law; nor shall private property be taken for public use.  </w:t>
      </w:r>
      <w:r w:rsidRPr="0080610D">
        <w:t xml:space="preserve">A witness who testifies in any proceedings has the right not to have any incriminating evidence so given used to incriminate that witness in any other proceedings, except in a prosecution for perjury or for the giving of contradictory evidence. </w:t>
      </w:r>
      <w:r>
        <w:t xml:space="preserve"> </w:t>
      </w:r>
      <w:r w:rsidRPr="00825808">
        <w:lastRenderedPageBreak/>
        <w:t xml:space="preserve">In all criminal prosecutions, the accused shall enjoy the right to a speedy and public trial, by an impartial jury of citizens of Alberta in the district in which the alleged crime shall have been committed or in the case of crimes in more than one district, where at least one of the crimes shall have been committed.  </w:t>
      </w:r>
      <w:r>
        <w:t xml:space="preserve">When determined by a court that a fair trial cannot be held in the appropriate district the trial shall be moved to a district where a fair trial can be held.  It is not possible for all districts in Alberta to be unable to hold a fair trial and no court shall be able to make that determination.  The Attorney-General shall appoint a district for the trial when one cannot be determined by a court.  </w:t>
      </w:r>
      <w:r w:rsidRPr="00825808">
        <w:t xml:space="preserve">The accused shall enjoy the right to be informed of the nature and cause of the accusation with full disclosure of all evidence; to be confronted with the witnesses against him; to have compulsory process for obtaining witnesses in his favour, and to have the Assistance of Counsel for his defence.  For Summary Offences the trial shall be completed, less the sentencing phase, within 365 days of charges having been laid.  For Indictable Offences the trial shall be completed, less the sentencing phase, within 448 days of charges having been laid.  Delays to start the trial granted to the defendant, other than for: waiting for full disclosure; reasonable time to review full disclosure and disclosure of new evidence, shall not count against the limit of the number of days authorized for trials to be completed after a defendant is charged. </w:t>
      </w:r>
      <w:r>
        <w:t xml:space="preserve"> For criminal matters The</w:t>
      </w:r>
      <w:r w:rsidRPr="00825808">
        <w:t xml:space="preserve"> </w:t>
      </w:r>
      <w:r>
        <w:t>R</w:t>
      </w:r>
      <w:r w:rsidRPr="00825808">
        <w:t>ight</w:t>
      </w:r>
      <w:r>
        <w:t xml:space="preserve"> to</w:t>
      </w:r>
      <w:r w:rsidRPr="00825808">
        <w:t xml:space="preserve"> Due </w:t>
      </w:r>
      <w:r>
        <w:t>P</w:t>
      </w:r>
      <w:r w:rsidRPr="00825808">
        <w:t xml:space="preserve">rocess </w:t>
      </w:r>
      <w:r w:rsidRPr="00A21F6A">
        <w:t>of Law for Criminal Matters</w:t>
      </w:r>
      <w:r w:rsidRPr="00825808">
        <w:t xml:space="preserve"> includes, but is not limited:</w:t>
      </w:r>
    </w:p>
    <w:p w14:paraId="19F4C360" w14:textId="77777777" w:rsidR="002375D6" w:rsidRDefault="002375D6" w:rsidP="002375D6">
      <w:pPr>
        <w:pStyle w:val="ListParagraph"/>
        <w:numPr>
          <w:ilvl w:val="1"/>
          <w:numId w:val="24"/>
        </w:numPr>
        <w:spacing w:after="240"/>
        <w:contextualSpacing w:val="0"/>
      </w:pPr>
      <w:r>
        <w:t xml:space="preserve">Probable cause or a warrant issued by a Court for arrest by Law Enforcement or Citizens; </w:t>
      </w:r>
    </w:p>
    <w:p w14:paraId="5DF7EACD" w14:textId="77777777" w:rsidR="002375D6" w:rsidRDefault="002375D6" w:rsidP="002375D6">
      <w:pPr>
        <w:pStyle w:val="ListParagraph"/>
        <w:numPr>
          <w:ilvl w:val="1"/>
          <w:numId w:val="24"/>
        </w:numPr>
        <w:spacing w:after="240"/>
        <w:contextualSpacing w:val="0"/>
      </w:pPr>
      <w:r>
        <w:t>Court appearance within 24 hours of arrest where the person is incarcerated;</w:t>
      </w:r>
    </w:p>
    <w:p w14:paraId="0AF7ABC5" w14:textId="77777777" w:rsidR="002375D6" w:rsidRDefault="002375D6" w:rsidP="002375D6">
      <w:pPr>
        <w:pStyle w:val="ListParagraph"/>
        <w:numPr>
          <w:ilvl w:val="1"/>
          <w:numId w:val="24"/>
        </w:numPr>
        <w:spacing w:after="240"/>
        <w:contextualSpacing w:val="0"/>
      </w:pPr>
      <w:r>
        <w:lastRenderedPageBreak/>
        <w:t>Charges to be laid within 24 hours of arrest and before the first court appearance;</w:t>
      </w:r>
    </w:p>
    <w:p w14:paraId="5A854A41" w14:textId="77777777" w:rsidR="002375D6" w:rsidRDefault="002375D6" w:rsidP="002375D6">
      <w:pPr>
        <w:pStyle w:val="ListParagraph"/>
        <w:numPr>
          <w:ilvl w:val="1"/>
          <w:numId w:val="24"/>
        </w:numPr>
        <w:spacing w:after="240"/>
        <w:contextualSpacing w:val="0"/>
      </w:pPr>
      <w:r>
        <w:t>Duty counsel to be provided by the government for the first court appearance.  This can be waived by the accused if he has obtained private counsel;</w:t>
      </w:r>
    </w:p>
    <w:p w14:paraId="467E8777" w14:textId="77777777" w:rsidR="002375D6" w:rsidRDefault="002375D6" w:rsidP="002375D6">
      <w:pPr>
        <w:pStyle w:val="ListParagraph"/>
        <w:numPr>
          <w:ilvl w:val="1"/>
          <w:numId w:val="24"/>
        </w:numPr>
        <w:spacing w:after="240"/>
        <w:contextualSpacing w:val="0"/>
      </w:pPr>
      <w:r>
        <w:t>Disclosure shall be provided a minimum of 14 days prior to the accused having to issue a plea at a court appearance;</w:t>
      </w:r>
    </w:p>
    <w:p w14:paraId="7F1FB0A0" w14:textId="77777777" w:rsidR="002375D6" w:rsidRDefault="002375D6" w:rsidP="002375D6">
      <w:pPr>
        <w:pStyle w:val="ListParagraph"/>
        <w:numPr>
          <w:ilvl w:val="1"/>
          <w:numId w:val="24"/>
        </w:numPr>
        <w:spacing w:after="240"/>
        <w:contextualSpacing w:val="0"/>
      </w:pPr>
      <w:r>
        <w:t>An accused person shall be granted a reasonable amount of additional time, not less than 14 days, and commensurate with: the severity of the charge; the complexity of the case; and the estimated time to retain and brief proper legal counsel in order to review additional disclosure once it is provided by the Crown;</w:t>
      </w:r>
    </w:p>
    <w:p w14:paraId="7DC7E681" w14:textId="77777777" w:rsidR="002375D6" w:rsidRDefault="002375D6" w:rsidP="002375D6">
      <w:pPr>
        <w:pStyle w:val="ListParagraph"/>
        <w:numPr>
          <w:ilvl w:val="1"/>
          <w:numId w:val="24"/>
        </w:numPr>
        <w:spacing w:after="240"/>
        <w:contextualSpacing w:val="0"/>
      </w:pPr>
      <w:r>
        <w:t>Once legal counsel and the accused have had reasonable time to review disclosure a plea shall be made by the accused;</w:t>
      </w:r>
    </w:p>
    <w:p w14:paraId="78E2D0C8" w14:textId="77777777" w:rsidR="002375D6" w:rsidRDefault="002375D6" w:rsidP="002375D6">
      <w:pPr>
        <w:pStyle w:val="ListParagraph"/>
        <w:numPr>
          <w:ilvl w:val="1"/>
          <w:numId w:val="24"/>
        </w:numPr>
        <w:spacing w:after="240"/>
        <w:contextualSpacing w:val="0"/>
      </w:pPr>
      <w:r>
        <w:t>A not guilty plea shall result in the presiding judge putting the matter over to a trial date with a reasonable amount of time for the accused and his lawyer to mount a defence against the charges;</w:t>
      </w:r>
    </w:p>
    <w:p w14:paraId="3070747B" w14:textId="77777777" w:rsidR="002375D6" w:rsidRDefault="002375D6" w:rsidP="002375D6">
      <w:pPr>
        <w:pStyle w:val="ListParagraph"/>
        <w:numPr>
          <w:ilvl w:val="1"/>
          <w:numId w:val="24"/>
        </w:numPr>
        <w:spacing w:after="240"/>
        <w:contextualSpacing w:val="0"/>
      </w:pPr>
      <w:r>
        <w:t>The accused shall have the right to choose between trial by judge or a jury of 12 of his peers or a minimum of 9 peers in the event that jurors are dismissed throughout the trial and are unable to be replaced;</w:t>
      </w:r>
    </w:p>
    <w:p w14:paraId="653154D8" w14:textId="77777777" w:rsidR="002375D6" w:rsidRDefault="002375D6" w:rsidP="002375D6">
      <w:pPr>
        <w:pStyle w:val="ListParagraph"/>
        <w:numPr>
          <w:ilvl w:val="1"/>
          <w:numId w:val="24"/>
        </w:numPr>
        <w:spacing w:after="240"/>
        <w:contextualSpacing w:val="0"/>
      </w:pPr>
      <w:r>
        <w:t>A fair process shall be put in place by the judge to allow the defence and the Crown to select a jury, with the judge supervising and having final say on disagreements not settled by the process in place;</w:t>
      </w:r>
    </w:p>
    <w:p w14:paraId="3090CB38" w14:textId="77777777" w:rsidR="002375D6" w:rsidRDefault="002375D6" w:rsidP="002375D6">
      <w:pPr>
        <w:pStyle w:val="ListParagraph"/>
        <w:numPr>
          <w:ilvl w:val="1"/>
          <w:numId w:val="24"/>
        </w:numPr>
        <w:spacing w:after="240"/>
        <w:contextualSpacing w:val="0"/>
      </w:pPr>
      <w:r>
        <w:lastRenderedPageBreak/>
        <w:t>The trial shall be conducted within standard legal practice with the defence and the Crown having rights of appeal on questions of law.  The defence shall have the right to appeal with the introduction of new exculpatory evidence.  New trials can be ordered by appeals courts when a mistrial is declared;</w:t>
      </w:r>
    </w:p>
    <w:p w14:paraId="3DD0FAA3" w14:textId="77777777" w:rsidR="002375D6" w:rsidRDefault="002375D6" w:rsidP="002375D6">
      <w:pPr>
        <w:pStyle w:val="ListParagraph"/>
        <w:numPr>
          <w:ilvl w:val="1"/>
          <w:numId w:val="24"/>
        </w:numPr>
        <w:spacing w:after="240"/>
        <w:contextualSpacing w:val="0"/>
      </w:pPr>
      <w:r>
        <w:t xml:space="preserve">In the case where the alleged crime committed has caused harm or damage to other people, their property or the property owned by the state the court shall order restitution upon a verdict of guilty to be paid to the victims or their heirs.  The restitution shall be commensurate with the harm or damages suffered by the other people and/or their property or the damage suffered by the property of the state.  The court shall order seizure of property and sale/disposal of the property to commence upon the day after the sentence and restitution are so ordered.  </w:t>
      </w:r>
    </w:p>
    <w:p w14:paraId="152C0A25" w14:textId="77777777" w:rsidR="002375D6" w:rsidRDefault="002375D6" w:rsidP="002375D6">
      <w:pPr>
        <w:pStyle w:val="ListParagraph"/>
        <w:numPr>
          <w:ilvl w:val="1"/>
          <w:numId w:val="24"/>
        </w:numPr>
        <w:spacing w:after="240"/>
        <w:contextualSpacing w:val="0"/>
      </w:pPr>
      <w:r w:rsidRPr="00C50276">
        <w:t>All judgements of restitution from convictions in criminal trials shall be considered the same as judgements of common law suit trials.</w:t>
      </w:r>
    </w:p>
    <w:p w14:paraId="558DF97E" w14:textId="77777777" w:rsidR="002375D6" w:rsidRPr="0020759A" w:rsidRDefault="002375D6" w:rsidP="002375D6">
      <w:pPr>
        <w:ind w:firstLine="540"/>
      </w:pPr>
      <w:r w:rsidRPr="0020759A">
        <w:t>Any person charge</w:t>
      </w:r>
      <w:r>
        <w:t>d with an offence has the right</w:t>
      </w:r>
      <w:r w:rsidRPr="0020759A">
        <w:t>:</w:t>
      </w:r>
    </w:p>
    <w:p w14:paraId="42A93EA0" w14:textId="77777777" w:rsidR="002375D6" w:rsidRDefault="002375D6" w:rsidP="002375D6">
      <w:pPr>
        <w:pStyle w:val="ListParagraph"/>
        <w:numPr>
          <w:ilvl w:val="1"/>
          <w:numId w:val="25"/>
        </w:numPr>
        <w:spacing w:after="240"/>
        <w:contextualSpacing w:val="0"/>
      </w:pPr>
      <w:r>
        <w:t>To refuse to answer questions, other than to identify himself;</w:t>
      </w:r>
    </w:p>
    <w:p w14:paraId="71D45085" w14:textId="77777777" w:rsidR="002375D6" w:rsidRDefault="002375D6" w:rsidP="002375D6">
      <w:pPr>
        <w:pStyle w:val="ListParagraph"/>
        <w:numPr>
          <w:ilvl w:val="1"/>
          <w:numId w:val="25"/>
        </w:numPr>
        <w:spacing w:after="240"/>
        <w:contextualSpacing w:val="0"/>
      </w:pPr>
      <w:r>
        <w:t>To be allowed access to legal counsel or lay legal advocacy by any person in Alberta of their choosing, regardless of whether they are a lawyer or not, prior to being questioned and at all court appearances;</w:t>
      </w:r>
    </w:p>
    <w:p w14:paraId="7921FAB2" w14:textId="77777777" w:rsidR="002375D6" w:rsidRDefault="002375D6" w:rsidP="002375D6">
      <w:pPr>
        <w:pStyle w:val="ListParagraph"/>
        <w:numPr>
          <w:ilvl w:val="1"/>
          <w:numId w:val="25"/>
        </w:numPr>
        <w:spacing w:after="240"/>
        <w:contextualSpacing w:val="0"/>
      </w:pPr>
      <w:r>
        <w:t>To be represented in Courts by appointed duty legal counsel for court appearances until such time as a plea has been entered;</w:t>
      </w:r>
    </w:p>
    <w:p w14:paraId="279B6C96" w14:textId="77777777" w:rsidR="002375D6" w:rsidRDefault="002375D6" w:rsidP="002375D6">
      <w:pPr>
        <w:pStyle w:val="ListParagraph"/>
        <w:numPr>
          <w:ilvl w:val="1"/>
          <w:numId w:val="25"/>
        </w:numPr>
        <w:spacing w:after="240"/>
        <w:contextualSpacing w:val="0"/>
      </w:pPr>
      <w:r>
        <w:lastRenderedPageBreak/>
        <w:t>To automatic reservation of a plea until such time as the Crown provides full disclosure of all evidence collected, including exculpatory evidence;</w:t>
      </w:r>
    </w:p>
    <w:p w14:paraId="10A17BF4" w14:textId="77777777" w:rsidR="002375D6" w:rsidRDefault="002375D6" w:rsidP="002375D6">
      <w:pPr>
        <w:pStyle w:val="ListParagraph"/>
        <w:numPr>
          <w:ilvl w:val="1"/>
          <w:numId w:val="25"/>
        </w:numPr>
        <w:spacing w:after="240"/>
        <w:contextualSpacing w:val="0"/>
      </w:pPr>
      <w:r>
        <w:t>To automatic reservation of a plea until such time as legal counsel or lay legal advocacy has been accepted or appointed;</w:t>
      </w:r>
    </w:p>
    <w:p w14:paraId="1E1D01BB" w14:textId="77777777" w:rsidR="002375D6" w:rsidRDefault="002375D6" w:rsidP="002375D6">
      <w:pPr>
        <w:pStyle w:val="ListParagraph"/>
        <w:numPr>
          <w:ilvl w:val="1"/>
          <w:numId w:val="25"/>
        </w:numPr>
        <w:spacing w:after="240"/>
        <w:contextualSpacing w:val="0"/>
      </w:pPr>
      <w:r>
        <w:t>To defend himself as either a lay legal advocate or where applicable as a lawyer;</w:t>
      </w:r>
    </w:p>
    <w:p w14:paraId="59D81E5A" w14:textId="77777777" w:rsidR="002375D6" w:rsidRDefault="002375D6" w:rsidP="002375D6">
      <w:pPr>
        <w:pStyle w:val="ListParagraph"/>
        <w:numPr>
          <w:ilvl w:val="1"/>
          <w:numId w:val="25"/>
        </w:numPr>
        <w:spacing w:after="240"/>
        <w:contextualSpacing w:val="0"/>
      </w:pPr>
      <w:r>
        <w:t>To retain freedom of speech and expression rights throughout his life, with the defined limits of The Alberta Act as the only limits to that right;</w:t>
      </w:r>
    </w:p>
    <w:p w14:paraId="53113E1B" w14:textId="77777777" w:rsidR="002375D6" w:rsidRPr="006178DD" w:rsidRDefault="002375D6" w:rsidP="002375D6">
      <w:pPr>
        <w:pStyle w:val="ListParagraph"/>
        <w:numPr>
          <w:ilvl w:val="1"/>
          <w:numId w:val="25"/>
        </w:numPr>
        <w:spacing w:after="240"/>
        <w:contextualSpacing w:val="0"/>
      </w:pPr>
      <w:r>
        <w:t>To refuse to provide access to real property or moveable property without a warrant issued by a court;</w:t>
      </w:r>
    </w:p>
    <w:p w14:paraId="578882B9" w14:textId="77777777" w:rsidR="002375D6" w:rsidRPr="00E20FCC" w:rsidRDefault="002375D6" w:rsidP="002375D6">
      <w:pPr>
        <w:pStyle w:val="ListParagraph"/>
        <w:numPr>
          <w:ilvl w:val="1"/>
          <w:numId w:val="25"/>
        </w:numPr>
        <w:spacing w:after="240"/>
        <w:contextualSpacing w:val="0"/>
      </w:pPr>
      <w:r>
        <w:t>T</w:t>
      </w:r>
      <w:r w:rsidRPr="00E20FCC">
        <w:t>o be informed without unreasonable delay of the specific offence;</w:t>
      </w:r>
    </w:p>
    <w:p w14:paraId="2B0BE925" w14:textId="77777777" w:rsidR="002375D6" w:rsidRPr="00E20FCC" w:rsidRDefault="002375D6" w:rsidP="002375D6">
      <w:pPr>
        <w:pStyle w:val="ListParagraph"/>
        <w:numPr>
          <w:ilvl w:val="1"/>
          <w:numId w:val="25"/>
        </w:numPr>
        <w:spacing w:after="240"/>
        <w:contextualSpacing w:val="0"/>
      </w:pPr>
      <w:r>
        <w:t>T</w:t>
      </w:r>
      <w:r w:rsidRPr="00E20FCC">
        <w:t>o be tried within a reasonable time;</w:t>
      </w:r>
    </w:p>
    <w:p w14:paraId="02FC068A" w14:textId="77777777" w:rsidR="002375D6" w:rsidRPr="00E20FCC" w:rsidRDefault="002375D6" w:rsidP="002375D6">
      <w:pPr>
        <w:pStyle w:val="ListParagraph"/>
        <w:numPr>
          <w:ilvl w:val="1"/>
          <w:numId w:val="25"/>
        </w:numPr>
        <w:spacing w:after="240"/>
        <w:contextualSpacing w:val="0"/>
      </w:pPr>
      <w:r>
        <w:t>N</w:t>
      </w:r>
      <w:r w:rsidRPr="00E20FCC">
        <w:t>ot to be compelled to be a witness in proceedings against that person in respect of the offence;</w:t>
      </w:r>
    </w:p>
    <w:p w14:paraId="1993844C" w14:textId="77777777" w:rsidR="002375D6" w:rsidRPr="00E20FCC" w:rsidRDefault="002375D6" w:rsidP="002375D6">
      <w:pPr>
        <w:pStyle w:val="ListParagraph"/>
        <w:numPr>
          <w:ilvl w:val="1"/>
          <w:numId w:val="25"/>
        </w:numPr>
        <w:spacing w:after="240"/>
        <w:contextualSpacing w:val="0"/>
      </w:pPr>
      <w:r>
        <w:t>T</w:t>
      </w:r>
      <w:r w:rsidRPr="00E20FCC">
        <w:t>o be presumed innocent until proven guilty according to law in a fair and public hearing by an independent and impartial tribunal;</w:t>
      </w:r>
    </w:p>
    <w:p w14:paraId="4B4718E0" w14:textId="77777777" w:rsidR="002375D6" w:rsidRPr="00E20FCC" w:rsidRDefault="002375D6" w:rsidP="002375D6">
      <w:pPr>
        <w:pStyle w:val="ListParagraph"/>
        <w:numPr>
          <w:ilvl w:val="1"/>
          <w:numId w:val="25"/>
        </w:numPr>
        <w:spacing w:after="240"/>
        <w:contextualSpacing w:val="0"/>
      </w:pPr>
      <w:r>
        <w:t>N</w:t>
      </w:r>
      <w:r w:rsidRPr="00E20FCC">
        <w:t>ot to be denied reasonable bail without just cause;</w:t>
      </w:r>
    </w:p>
    <w:p w14:paraId="01921BE0" w14:textId="77777777" w:rsidR="002375D6" w:rsidRPr="00E20FCC" w:rsidRDefault="002375D6" w:rsidP="002375D6">
      <w:pPr>
        <w:pStyle w:val="ListParagraph"/>
        <w:numPr>
          <w:ilvl w:val="1"/>
          <w:numId w:val="25"/>
        </w:numPr>
        <w:spacing w:after="240"/>
        <w:contextualSpacing w:val="0"/>
      </w:pPr>
      <w:r>
        <w:t>E</w:t>
      </w:r>
      <w:r w:rsidRPr="00E20FCC">
        <w:t>xcept in the case of an offence under military law tried before a military tribunal, to the benefit of trial by jury where the maximum punishment for the offence is imprisonment for five years or a more severe punishment;</w:t>
      </w:r>
    </w:p>
    <w:p w14:paraId="5D441353" w14:textId="77777777" w:rsidR="002375D6" w:rsidRDefault="002375D6" w:rsidP="002375D6">
      <w:pPr>
        <w:pStyle w:val="ListParagraph"/>
        <w:numPr>
          <w:ilvl w:val="1"/>
          <w:numId w:val="25"/>
        </w:numPr>
        <w:spacing w:after="240"/>
        <w:contextualSpacing w:val="0"/>
      </w:pPr>
      <w:r>
        <w:lastRenderedPageBreak/>
        <w:t>N</w:t>
      </w:r>
      <w:r w:rsidRPr="00E20FCC">
        <w:t>ot to be found guilty on account of any act or omission unless, at the time of the act or omission, it constituted an offence under Canadian or international law or was criminal according to the general principles of law recognized by the community of nations;</w:t>
      </w:r>
    </w:p>
    <w:p w14:paraId="17A644C7" w14:textId="77777777" w:rsidR="002375D6" w:rsidRPr="00E20FCC" w:rsidRDefault="002375D6" w:rsidP="002375D6">
      <w:pPr>
        <w:pStyle w:val="ListParagraph"/>
        <w:numPr>
          <w:ilvl w:val="1"/>
          <w:numId w:val="25"/>
        </w:numPr>
        <w:spacing w:after="240"/>
        <w:contextualSpacing w:val="0"/>
      </w:pPr>
      <w:r>
        <w:t xml:space="preserve">Not to have evidence illegally obtained by authorities to be used against them in criminal trials.  </w:t>
      </w:r>
      <w:r w:rsidRPr="00523821">
        <w:t xml:space="preserve">Where a court concludes that evidence was obtained in a manner that infringed or denied any rights or freedoms guaranteed by </w:t>
      </w:r>
      <w:r>
        <w:t>The Alberta Act</w:t>
      </w:r>
      <w:r w:rsidRPr="00523821">
        <w:t>, the evidence shall be excluded if it is established that, having regard to all the circumstances, the admission of it in the proceedings would bring the administr</w:t>
      </w:r>
      <w:r>
        <w:t>ation of justice into disrepute;</w:t>
      </w:r>
    </w:p>
    <w:p w14:paraId="60A93B44" w14:textId="77777777" w:rsidR="002375D6" w:rsidRPr="00E20FCC" w:rsidRDefault="002375D6" w:rsidP="002375D6">
      <w:pPr>
        <w:pStyle w:val="ListParagraph"/>
        <w:numPr>
          <w:ilvl w:val="1"/>
          <w:numId w:val="25"/>
        </w:numPr>
        <w:spacing w:after="240"/>
        <w:contextualSpacing w:val="0"/>
      </w:pPr>
      <w:r>
        <w:t>I</w:t>
      </w:r>
      <w:r w:rsidRPr="00E20FCC">
        <w:t>f finally acquitted of the offence, not to be tried for it again and, if finally found guilty and punished for the offence, not to be tried or punished for it again; and</w:t>
      </w:r>
    </w:p>
    <w:p w14:paraId="575389A7" w14:textId="77777777" w:rsidR="002375D6" w:rsidRDefault="002375D6" w:rsidP="002375D6">
      <w:pPr>
        <w:pStyle w:val="ListParagraph"/>
        <w:numPr>
          <w:ilvl w:val="1"/>
          <w:numId w:val="25"/>
        </w:numPr>
        <w:spacing w:after="240"/>
        <w:contextualSpacing w:val="0"/>
      </w:pPr>
      <w:r>
        <w:t>I</w:t>
      </w:r>
      <w:r w:rsidRPr="00E20FCC">
        <w:t>f found guilty of the offence and if the punishment for the offence has been varied between the time of commission and the time of sentencing, to the benefit of the lesser punishment.</w:t>
      </w:r>
    </w:p>
    <w:p w14:paraId="3AD49F5D" w14:textId="77777777" w:rsidR="002375D6" w:rsidRPr="00153E1A" w:rsidRDefault="002375D6" w:rsidP="002375D6">
      <w:pPr>
        <w:autoSpaceDE w:val="0"/>
        <w:autoSpaceDN w:val="0"/>
        <w:adjustRightInd w:val="0"/>
        <w:spacing w:after="0" w:line="240" w:lineRule="auto"/>
        <w:rPr>
          <w:iCs/>
          <w:color w:val="000000"/>
        </w:rPr>
      </w:pPr>
      <w:r w:rsidRPr="00153E1A">
        <w:rPr>
          <w:iCs/>
          <w:color w:val="000000"/>
        </w:rPr>
        <w:t>19 (1) In any civil, administrative, regulatory, quasi-criminal or criminal case, a person intending to question the operability, the constitutionality or the validity of a provision of an Act of the Legislature of Alberta or the Parliament of Canada, of any regulation made under such an Act, of a government or ministerial order or of any other rule of law must give notice to the Attorney General of Alberta.</w:t>
      </w:r>
    </w:p>
    <w:p w14:paraId="09F28882" w14:textId="77777777" w:rsidR="002375D6" w:rsidRPr="00153E1A" w:rsidRDefault="002375D6" w:rsidP="002375D6">
      <w:pPr>
        <w:autoSpaceDE w:val="0"/>
        <w:autoSpaceDN w:val="0"/>
        <w:adjustRightInd w:val="0"/>
        <w:spacing w:after="0" w:line="240" w:lineRule="auto"/>
        <w:rPr>
          <w:iCs/>
          <w:color w:val="000000"/>
        </w:rPr>
      </w:pPr>
      <w:r w:rsidRPr="00153E1A">
        <w:rPr>
          <w:iCs/>
          <w:color w:val="000000"/>
        </w:rPr>
        <w:t xml:space="preserve">(2) Such notice is also required when a person seeks reparation from the State, a state body or a legal person established in the public interest for an infringement or denial of their fundamental rights and freedoms under the Alberta Bill of Rights (RSA 2000, c. A-14), the Alberta Human Rights Act (RSA 2000, c A-25.5), the Alberta Personal Property </w:t>
      </w:r>
      <w:r w:rsidRPr="00153E1A">
        <w:rPr>
          <w:iCs/>
          <w:color w:val="000000"/>
        </w:rPr>
        <w:lastRenderedPageBreak/>
        <w:t>Bill of Rights (RSA 2000, c A-31), the Canadian Bill of Rights (SC 1960, c. 44), or the Constitution of Canada.</w:t>
      </w:r>
    </w:p>
    <w:p w14:paraId="386B8EE9" w14:textId="77777777" w:rsidR="002375D6" w:rsidRPr="00153E1A" w:rsidRDefault="002375D6" w:rsidP="002375D6">
      <w:pPr>
        <w:autoSpaceDE w:val="0"/>
        <w:autoSpaceDN w:val="0"/>
        <w:adjustRightInd w:val="0"/>
        <w:spacing w:after="0" w:line="240" w:lineRule="auto"/>
        <w:rPr>
          <w:iCs/>
          <w:color w:val="000000"/>
        </w:rPr>
      </w:pPr>
      <w:r w:rsidRPr="00153E1A">
        <w:rPr>
          <w:iCs/>
          <w:color w:val="000000"/>
        </w:rPr>
        <w:t>(3) Such a notice is not required if the reparation sought relates to the disclosure or exclusion of evidence or to the period of time elapsed since the accusation, or in the cases determined by order of the Minister of Justice of Alberta.</w:t>
      </w:r>
    </w:p>
    <w:p w14:paraId="11565684" w14:textId="77777777" w:rsidR="002375D6" w:rsidRPr="00153E1A" w:rsidRDefault="002375D6" w:rsidP="002375D6">
      <w:pPr>
        <w:autoSpaceDE w:val="0"/>
        <w:autoSpaceDN w:val="0"/>
        <w:adjustRightInd w:val="0"/>
        <w:spacing w:after="0" w:line="240" w:lineRule="auto"/>
        <w:rPr>
          <w:iCs/>
          <w:color w:val="000000"/>
        </w:rPr>
      </w:pPr>
      <w:r w:rsidRPr="00153E1A">
        <w:rPr>
          <w:iCs/>
          <w:color w:val="000000"/>
        </w:rPr>
        <w:t>(4) The words “to question the operability, the constitutionality or the validity” at paragraph (1), and “seeks reparation from the State” at paragraph (2), presuppose that the person is formally seeking a remedy pursuant to the Alberta</w:t>
      </w:r>
    </w:p>
    <w:p w14:paraId="3841BF93" w14:textId="77777777" w:rsidR="002375D6" w:rsidRPr="00153E1A" w:rsidRDefault="002375D6" w:rsidP="002375D6">
      <w:pPr>
        <w:autoSpaceDE w:val="0"/>
        <w:autoSpaceDN w:val="0"/>
        <w:adjustRightInd w:val="0"/>
        <w:spacing w:after="0" w:line="240" w:lineRule="auto"/>
        <w:rPr>
          <w:iCs/>
          <w:color w:val="000000"/>
        </w:rPr>
      </w:pPr>
      <w:r w:rsidRPr="00153E1A">
        <w:rPr>
          <w:iCs/>
          <w:color w:val="000000"/>
        </w:rPr>
        <w:t>Bill of Rights (RSA 2000, c. A-14), the Alberta Human Rights Act (RSA 2000, c A-25.5), the Alberta Personal Property Bill of Rights (RSA 2000, c A-31), Canadian Bill of Rights (SC 1960, c. 44), or the Constitution of Canada.</w:t>
      </w:r>
    </w:p>
    <w:p w14:paraId="4D5F3807" w14:textId="77777777" w:rsidR="002375D6" w:rsidRPr="00153E1A" w:rsidRDefault="002375D6" w:rsidP="002375D6">
      <w:pPr>
        <w:autoSpaceDE w:val="0"/>
        <w:autoSpaceDN w:val="0"/>
        <w:adjustRightInd w:val="0"/>
        <w:spacing w:after="0" w:line="240" w:lineRule="auto"/>
        <w:rPr>
          <w:iCs/>
          <w:color w:val="000000"/>
        </w:rPr>
      </w:pPr>
      <w:r w:rsidRPr="00153E1A">
        <w:rPr>
          <w:iCs/>
          <w:color w:val="000000"/>
        </w:rPr>
        <w:t>(5) The words “to question the operability, the constitutionality or the validity” at paragraph (1), and “seeks reparation from the State” at paragraph (2), do not concern mere interpretation arguments grounded in the Alberta Bill of Rights (RSA 2000, c. A-14), the Alberta Human Rights Act (RSA 2000, c A-25.5), the Alberta Personal Property Bill of Rights (RSA 2000, c A-31), the Canadian Bill of</w:t>
      </w:r>
    </w:p>
    <w:p w14:paraId="58F54546" w14:textId="77777777" w:rsidR="002375D6" w:rsidRPr="00153E1A" w:rsidRDefault="002375D6" w:rsidP="002375D6">
      <w:pPr>
        <w:autoSpaceDE w:val="0"/>
        <w:autoSpaceDN w:val="0"/>
        <w:adjustRightInd w:val="0"/>
        <w:spacing w:after="0" w:line="240" w:lineRule="auto"/>
        <w:rPr>
          <w:iCs/>
          <w:color w:val="000000"/>
        </w:rPr>
      </w:pPr>
      <w:r w:rsidRPr="00153E1A">
        <w:rPr>
          <w:iCs/>
          <w:color w:val="000000"/>
        </w:rPr>
        <w:t>Rights (SC 1960, c. 44), or the Constitution of Canada, in which case notice to</w:t>
      </w:r>
    </w:p>
    <w:p w14:paraId="546F7B60" w14:textId="77777777" w:rsidR="002375D6" w:rsidRPr="00153E1A" w:rsidRDefault="002375D6" w:rsidP="002375D6">
      <w:pPr>
        <w:autoSpaceDE w:val="0"/>
        <w:autoSpaceDN w:val="0"/>
        <w:adjustRightInd w:val="0"/>
        <w:spacing w:after="0" w:line="240" w:lineRule="auto"/>
        <w:rPr>
          <w:iCs/>
          <w:color w:val="000000"/>
        </w:rPr>
      </w:pPr>
      <w:r w:rsidRPr="00153E1A">
        <w:rPr>
          <w:iCs/>
          <w:color w:val="000000"/>
        </w:rPr>
        <w:t>the Attorney General of Alberta is not required.</w:t>
      </w:r>
    </w:p>
    <w:p w14:paraId="53DCEFC2" w14:textId="77777777" w:rsidR="002375D6" w:rsidRPr="00153E1A" w:rsidRDefault="002375D6" w:rsidP="002375D6">
      <w:pPr>
        <w:autoSpaceDE w:val="0"/>
        <w:autoSpaceDN w:val="0"/>
        <w:adjustRightInd w:val="0"/>
        <w:spacing w:after="0" w:line="240" w:lineRule="auto"/>
        <w:rPr>
          <w:iCs/>
          <w:color w:val="000000"/>
        </w:rPr>
      </w:pPr>
      <w:r w:rsidRPr="00153E1A">
        <w:rPr>
          <w:iCs/>
          <w:color w:val="000000"/>
        </w:rPr>
        <w:t>(6) To be validly given, the notice to the Attorney General of Alberta must summarily and intelligibly state the contentions the person intends to assert and the constitutional or quasi-constitutional grounds on which they are based, and be served on the Attorney General at least 30 days before the trial. The Attorney General becomes a party to the proceeding without further formality and may submit conclusions to the court, in which case the court must rule on them.</w:t>
      </w:r>
    </w:p>
    <w:p w14:paraId="5DE6D62B" w14:textId="77777777" w:rsidR="002375D6" w:rsidRPr="00153E1A" w:rsidRDefault="002375D6" w:rsidP="002375D6">
      <w:pPr>
        <w:autoSpaceDE w:val="0"/>
        <w:autoSpaceDN w:val="0"/>
        <w:adjustRightInd w:val="0"/>
        <w:spacing w:after="0" w:line="240" w:lineRule="auto"/>
        <w:rPr>
          <w:iCs/>
          <w:color w:val="000000"/>
        </w:rPr>
      </w:pPr>
      <w:r w:rsidRPr="00153E1A">
        <w:rPr>
          <w:iCs/>
          <w:color w:val="000000"/>
        </w:rPr>
        <w:t>(7) The notice must also be served on the Attorney General of Canada if the provision or rule of law concerned comes under federal jurisdiction.</w:t>
      </w:r>
    </w:p>
    <w:p w14:paraId="7BB310A6" w14:textId="77777777" w:rsidR="002375D6" w:rsidRPr="00153E1A" w:rsidRDefault="002375D6" w:rsidP="002375D6">
      <w:pPr>
        <w:autoSpaceDE w:val="0"/>
        <w:autoSpaceDN w:val="0"/>
        <w:adjustRightInd w:val="0"/>
        <w:spacing w:after="0" w:line="240" w:lineRule="auto"/>
        <w:rPr>
          <w:iCs/>
          <w:color w:val="000000"/>
        </w:rPr>
      </w:pPr>
      <w:r w:rsidRPr="00153E1A">
        <w:rPr>
          <w:iCs/>
          <w:color w:val="000000"/>
        </w:rPr>
        <w:t xml:space="preserve">24.1 (1) Upon prima facie evidence, adduced by affidavit along with the originating process or application, of the infringement of a right or freedom protected under the Alberta Bill of Rights (RSA 2000, c. A-14), </w:t>
      </w:r>
      <w:r w:rsidRPr="00153E1A">
        <w:rPr>
          <w:iCs/>
          <w:color w:val="000000"/>
        </w:rPr>
        <w:lastRenderedPageBreak/>
        <w:t>the Alberta Human Rights Act (RSA 2000, c A-25.5), the Alberta Personal Property Bill of Rights (RSA 2000, c A-31), the Canadian Bill of Rights (SC 1960, c. 44), or the Constitution of Canada, the Court shall issue a stay, injunction, order or any other remedy for the benefit of the applicant, as needed to restore status quo ante pending final determination.</w:t>
      </w:r>
    </w:p>
    <w:p w14:paraId="1F92B920" w14:textId="77777777" w:rsidR="002375D6" w:rsidRPr="00153E1A" w:rsidRDefault="002375D6" w:rsidP="002375D6">
      <w:pPr>
        <w:autoSpaceDE w:val="0"/>
        <w:autoSpaceDN w:val="0"/>
        <w:adjustRightInd w:val="0"/>
        <w:spacing w:after="0" w:line="240" w:lineRule="auto"/>
        <w:rPr>
          <w:iCs/>
          <w:color w:val="000000"/>
        </w:rPr>
      </w:pPr>
      <w:r w:rsidRPr="00153E1A">
        <w:rPr>
          <w:iCs/>
          <w:color w:val="000000"/>
        </w:rPr>
        <w:t>(2) Said stay, injunction, order or remedy shall issue on the 60th day after filing of the evidence of infringement, unless the Attorney General, in the meantime, adduces evidence which, on the balance of probabilities, demonstrates that the impugned enactment or State action is prescribed by law, reasonable and is demonstrably justified in a free and democratic Alberta.</w:t>
      </w:r>
    </w:p>
    <w:p w14:paraId="5AD4CE2D" w14:textId="77777777" w:rsidR="002375D6" w:rsidRPr="00153E1A" w:rsidRDefault="002375D6" w:rsidP="002375D6">
      <w:pPr>
        <w:autoSpaceDE w:val="0"/>
        <w:autoSpaceDN w:val="0"/>
        <w:adjustRightInd w:val="0"/>
        <w:spacing w:after="0" w:line="240" w:lineRule="auto"/>
        <w:rPr>
          <w:iCs/>
          <w:color w:val="000000"/>
        </w:rPr>
      </w:pPr>
      <w:r w:rsidRPr="00153E1A">
        <w:rPr>
          <w:iCs/>
          <w:color w:val="000000"/>
        </w:rPr>
        <w:t>(3) Judgment on the merits shall issue within 120 days of the filing of the aforementioned notice, failing which the Court shall issue, on the 121st day, a stay, injunction, order or any other interlocutory remedy for the benefit of the applicant, as needed to restore status quo ante pending final determination, notwithstanding any prior interlocutory judgment or evidence adduced by the Attorney General.</w:t>
      </w:r>
    </w:p>
    <w:p w14:paraId="30F66E1D" w14:textId="77777777" w:rsidR="002375D6" w:rsidRPr="00153E1A" w:rsidRDefault="002375D6" w:rsidP="002375D6">
      <w:pPr>
        <w:autoSpaceDE w:val="0"/>
        <w:autoSpaceDN w:val="0"/>
        <w:adjustRightInd w:val="0"/>
        <w:spacing w:after="0" w:line="240" w:lineRule="auto"/>
        <w:rPr>
          <w:iCs/>
          <w:color w:val="000000"/>
        </w:rPr>
      </w:pPr>
      <w:r w:rsidRPr="00153E1A">
        <w:rPr>
          <w:iCs/>
          <w:color w:val="000000"/>
        </w:rPr>
        <w:t>(4) If the applicant has adduced prima facie evidence of damage, the Court shall not strike an originating process or application on the ground of mootness of the constitutional or quasi-constitutional issues raised in the notice.</w:t>
      </w:r>
    </w:p>
    <w:p w14:paraId="78EB193C" w14:textId="77777777" w:rsidR="002375D6" w:rsidRPr="00153E1A" w:rsidRDefault="002375D6" w:rsidP="002375D6">
      <w:pPr>
        <w:autoSpaceDE w:val="0"/>
        <w:autoSpaceDN w:val="0"/>
        <w:adjustRightInd w:val="0"/>
        <w:spacing w:after="0" w:line="240" w:lineRule="auto"/>
        <w:rPr>
          <w:iCs/>
          <w:color w:val="000000"/>
        </w:rPr>
      </w:pPr>
      <w:r w:rsidRPr="00153E1A">
        <w:rPr>
          <w:iCs/>
          <w:color w:val="000000"/>
        </w:rPr>
        <w:t>(5) No costs, including compensation for expert fees if any, may be awarded against the applicant unless the Attorney General demonstrates that the notice was manifestly frivolous or vexatious, or otherwise constituted an abuse of process.</w:t>
      </w:r>
    </w:p>
    <w:p w14:paraId="6E3416AB" w14:textId="77777777" w:rsidR="002375D6" w:rsidRDefault="002375D6" w:rsidP="002375D6">
      <w:pPr>
        <w:autoSpaceDE w:val="0"/>
        <w:autoSpaceDN w:val="0"/>
        <w:adjustRightInd w:val="0"/>
        <w:spacing w:after="0" w:line="240" w:lineRule="auto"/>
        <w:rPr>
          <w:iCs/>
          <w:color w:val="000000"/>
        </w:rPr>
      </w:pPr>
      <w:r w:rsidRPr="00153E1A">
        <w:rPr>
          <w:iCs/>
          <w:color w:val="000000"/>
        </w:rPr>
        <w:t xml:space="preserve"> (6) The applicant shall neither be ordered to post a suretyship as a precondition to the issuance of an interlocutory remedy, nor be liable in damages to the opposite party if he is unsuccessful on the merits, except where the Court finds that the application was manifestly frivolous or vexatious, or otherwise constituted an abuse of process.</w:t>
      </w:r>
    </w:p>
    <w:p w14:paraId="5F569255" w14:textId="77777777" w:rsidR="002375D6" w:rsidRPr="00153E1A" w:rsidRDefault="002375D6" w:rsidP="002375D6">
      <w:pPr>
        <w:autoSpaceDE w:val="0"/>
        <w:autoSpaceDN w:val="0"/>
        <w:adjustRightInd w:val="0"/>
        <w:spacing w:after="0" w:line="240" w:lineRule="auto"/>
      </w:pPr>
    </w:p>
    <w:p w14:paraId="1738BC98" w14:textId="77777777" w:rsidR="002375D6" w:rsidRDefault="002375D6" w:rsidP="002375D6">
      <w:pPr>
        <w:pStyle w:val="Heading2"/>
        <w:numPr>
          <w:ilvl w:val="0"/>
          <w:numId w:val="12"/>
        </w:numPr>
      </w:pPr>
      <w:bookmarkStart w:id="28" w:name="_Toc151378517"/>
      <w:r w:rsidRPr="00825808">
        <w:t>The Right to Due Process of Law for Civil Matters.</w:t>
      </w:r>
      <w:bookmarkEnd w:id="28"/>
      <w:r w:rsidRPr="00465ED7">
        <w:t xml:space="preserve">  </w:t>
      </w:r>
    </w:p>
    <w:p w14:paraId="76A7D467" w14:textId="77777777" w:rsidR="002375D6" w:rsidRPr="00465ED7" w:rsidRDefault="002375D6" w:rsidP="002375D6">
      <w:pPr>
        <w:pStyle w:val="ListParagraph"/>
        <w:spacing w:after="240"/>
        <w:contextualSpacing w:val="0"/>
      </w:pPr>
      <w:r w:rsidRPr="00465ED7">
        <w:t>This right requires:</w:t>
      </w:r>
    </w:p>
    <w:p w14:paraId="1F8C74AC" w14:textId="77777777" w:rsidR="002375D6" w:rsidRDefault="002375D6" w:rsidP="002375D6">
      <w:pPr>
        <w:pStyle w:val="ListParagraph"/>
        <w:numPr>
          <w:ilvl w:val="1"/>
          <w:numId w:val="26"/>
        </w:numPr>
        <w:spacing w:after="240"/>
        <w:contextualSpacing w:val="0"/>
      </w:pPr>
      <w:r w:rsidRPr="00465ED7">
        <w:lastRenderedPageBreak/>
        <w:t>Summons</w:t>
      </w:r>
      <w:r>
        <w:t xml:space="preserve"> to be issued by a court to notify the defendant of the particulars of the suit, allowing 30 days to dispute the suit or judgement to be rendered.</w:t>
      </w:r>
    </w:p>
    <w:p w14:paraId="6A64AAB2" w14:textId="77777777" w:rsidR="002375D6" w:rsidRPr="00465ED7" w:rsidRDefault="002375D6" w:rsidP="002375D6">
      <w:pPr>
        <w:pStyle w:val="ListParagraph"/>
        <w:numPr>
          <w:ilvl w:val="1"/>
          <w:numId w:val="26"/>
        </w:numPr>
        <w:spacing w:after="240"/>
        <w:contextualSpacing w:val="0"/>
      </w:pPr>
      <w:r w:rsidRPr="00465ED7">
        <w:t xml:space="preserve">In suits at common law, where the value in controversy shall exceed the </w:t>
      </w:r>
      <w:r>
        <w:t xml:space="preserve">product of </w:t>
      </w:r>
      <w:r w:rsidRPr="00465ED7">
        <w:t xml:space="preserve">legislated minimum hourly wage </w:t>
      </w:r>
      <w:r>
        <w:t>per hour times 2080, the value of the suit shall</w:t>
      </w:r>
      <w:r w:rsidRPr="00465ED7">
        <w:t xml:space="preserve"> not to be less than $30,000, the right of trial by jury shall be preserved, an</w:t>
      </w:r>
      <w:r>
        <w:t>d</w:t>
      </w:r>
      <w:r w:rsidRPr="00465ED7">
        <w:t xml:space="preserve"> no fact tried by a jury, shall be otherwise re-examined in any Court of Alberta, than according to the rules of the common law.  </w:t>
      </w:r>
    </w:p>
    <w:p w14:paraId="32F5620E" w14:textId="77777777" w:rsidR="002375D6" w:rsidRDefault="002375D6" w:rsidP="002375D6">
      <w:pPr>
        <w:pStyle w:val="Heading2"/>
        <w:numPr>
          <w:ilvl w:val="0"/>
          <w:numId w:val="12"/>
        </w:numPr>
      </w:pPr>
      <w:bookmarkStart w:id="29" w:name="_Toc151378518"/>
      <w:r w:rsidRPr="003A7BE9">
        <w:t>The Right</w:t>
      </w:r>
      <w:r>
        <w:t>s</w:t>
      </w:r>
      <w:r w:rsidRPr="003A7BE9">
        <w:t xml:space="preserve"> of Freedom from Confinement</w:t>
      </w:r>
      <w:r>
        <w:t>,</w:t>
      </w:r>
      <w:r w:rsidRPr="003A7BE9">
        <w:t xml:space="preserve"> Incarceration</w:t>
      </w:r>
      <w:r>
        <w:t xml:space="preserve"> or Restraint of Rights and Freedoms.</w:t>
      </w:r>
      <w:bookmarkEnd w:id="29"/>
      <w:r>
        <w:t xml:space="preserve">  </w:t>
      </w:r>
    </w:p>
    <w:p w14:paraId="0ABF8270" w14:textId="77777777" w:rsidR="002375D6" w:rsidRDefault="002375D6" w:rsidP="002375D6">
      <w:pPr>
        <w:pStyle w:val="ListParagraph"/>
        <w:spacing w:after="240"/>
        <w:contextualSpacing w:val="0"/>
      </w:pPr>
      <w:r>
        <w:t xml:space="preserve">All citizens of Alberta have the right to be free from </w:t>
      </w:r>
      <w:r w:rsidRPr="00484C9E">
        <w:t>Confinement, Incarceration or Restraint of Rights and Freedoms</w:t>
      </w:r>
      <w:r>
        <w:t>.  The Alberta Act</w:t>
      </w:r>
      <w:r w:rsidRPr="006A4DAC">
        <w:t xml:space="preserve"> prohibits cruel punishments, which are defined as torture, threats of torture, violence, corporal punishment, execution, mental abuse, starvation, dehydration, incarceration that exceeds the gravity of the crime or repeated crimes.</w:t>
      </w:r>
      <w:r>
        <w:t xml:space="preserve">  </w:t>
      </w:r>
      <w:r w:rsidRPr="003401D3">
        <w:t xml:space="preserve">Bills of Attainder and ex post facto Laws are not authorized under </w:t>
      </w:r>
      <w:r>
        <w:t>The Alberta Act</w:t>
      </w:r>
      <w:r w:rsidRPr="003401D3">
        <w:t xml:space="preserve">. </w:t>
      </w:r>
      <w:r>
        <w:t xml:space="preserve"> </w:t>
      </w:r>
      <w:r w:rsidRPr="003401D3">
        <w:t xml:space="preserve">The right of the Writ of </w:t>
      </w:r>
      <w:proofErr w:type="spellStart"/>
      <w:r w:rsidRPr="003401D3">
        <w:t>Habeous</w:t>
      </w:r>
      <w:proofErr w:type="spellEnd"/>
      <w:r w:rsidRPr="003401D3">
        <w:t xml:space="preserve"> Corpus shall not be suspended. </w:t>
      </w:r>
      <w:r>
        <w:t xml:space="preserve"> </w:t>
      </w:r>
      <w:r w:rsidRPr="00852766">
        <w:t xml:space="preserve">The right of the people to be secure in their persons, houses, papers, </w:t>
      </w:r>
      <w:r>
        <w:t>correspondence, personal</w:t>
      </w:r>
      <w:r w:rsidRPr="00852766">
        <w:t xml:space="preserve"> effects, against unreasonable searches and seizures, shall not be violated, and no Warrants shall issue, but upon probable cause, supported by Oath or affirmation, and particularly describing the place to be searched, and the persons or things to be seized. </w:t>
      </w:r>
      <w:r>
        <w:t xml:space="preserve"> The Alberta Act</w:t>
      </w:r>
      <w:r w:rsidRPr="00331E9F">
        <w:t xml:space="preserve"> requires that Pre-Trial Release of citizens charged with crimes shall be released without requirement of excessive bail or fines imposed and without punishments inflicted.  </w:t>
      </w:r>
      <w:r>
        <w:t>The Alberta Act</w:t>
      </w:r>
      <w:r w:rsidRPr="006A4DAC">
        <w:t xml:space="preserve"> prohibits excessive fines for conviction of contravention of bylaws or regulations.</w:t>
      </w:r>
      <w:r>
        <w:t xml:space="preserve">  </w:t>
      </w:r>
      <w:r w:rsidRPr="00331E9F">
        <w:t xml:space="preserve">Violent Crimes and significant flight risks can justify a court to order </w:t>
      </w:r>
      <w:r w:rsidRPr="00331E9F">
        <w:lastRenderedPageBreak/>
        <w:t>significant bail or incarceration until the completion of the trial.</w:t>
      </w:r>
      <w:r>
        <w:t xml:space="preserve">  The limits to these rights are as follows:</w:t>
      </w:r>
    </w:p>
    <w:p w14:paraId="6FFBC3DF" w14:textId="77777777" w:rsidR="002375D6" w:rsidRDefault="002375D6" w:rsidP="002375D6">
      <w:pPr>
        <w:pStyle w:val="ListParagraph"/>
        <w:numPr>
          <w:ilvl w:val="1"/>
          <w:numId w:val="32"/>
        </w:numPr>
        <w:spacing w:after="240"/>
        <w:contextualSpacing w:val="0"/>
      </w:pPr>
      <w:r>
        <w:t>Law enforcement agents or citizens can arrest a person when there is probable cause of commission of an indictable offence or summary offence or with a warrant for arrest issued by a Court.  Citizens who arrest other persons shall transfer custody of the arrested person to the nearest Law Enforcement facility, police or peace officer as soon as possible.  A person detained, confined or incarcerated by Law Enforcement shall be granted a court appearance within 24 hours of the detention, confinement or incarceration.  The accused person shall be released after the Court appearance, except as described in sub-sections (b), (c), (d) and (e) of this section of the Rights and Freedoms of Albertans within The Alberta Act.  Detention, confinement or incarceration of a person without probable cause or without a warrant, issued by a court, is an offence;</w:t>
      </w:r>
    </w:p>
    <w:p w14:paraId="28964344" w14:textId="77777777" w:rsidR="002375D6" w:rsidRDefault="002375D6" w:rsidP="002375D6">
      <w:pPr>
        <w:pStyle w:val="ListParagraph"/>
        <w:numPr>
          <w:ilvl w:val="1"/>
          <w:numId w:val="32"/>
        </w:numPr>
        <w:spacing w:after="240"/>
        <w:contextualSpacing w:val="0"/>
      </w:pPr>
      <w:r>
        <w:t>A Court can order the incarceration of a person as part of a sentence for conviction of an indictable offence or summary conviction in accordance with Section I(e) of the Rights and Freedoms of Albertans</w:t>
      </w:r>
      <w:r w:rsidRPr="00850C4D">
        <w:t xml:space="preserve"> </w:t>
      </w:r>
      <w:r>
        <w:t>within The Alberta Act;</w:t>
      </w:r>
    </w:p>
    <w:p w14:paraId="279F47EB" w14:textId="77777777" w:rsidR="002375D6" w:rsidRDefault="002375D6" w:rsidP="002375D6">
      <w:pPr>
        <w:pStyle w:val="ListParagraph"/>
        <w:numPr>
          <w:ilvl w:val="1"/>
          <w:numId w:val="32"/>
        </w:numPr>
        <w:spacing w:after="240"/>
        <w:contextualSpacing w:val="0"/>
      </w:pPr>
      <w:r>
        <w:t>A Court can order a person charged with a crime to post Bail or Bond if there is reasonable chance of conviction with a likely risk of the person fleeing to avoid prosecution or in the case of a person who is likely to commit crimes prior to the completion of the trial;</w:t>
      </w:r>
    </w:p>
    <w:p w14:paraId="2496CF66" w14:textId="77777777" w:rsidR="002375D6" w:rsidRPr="00CA448B" w:rsidRDefault="002375D6" w:rsidP="002375D6">
      <w:pPr>
        <w:pStyle w:val="ListParagraph"/>
        <w:numPr>
          <w:ilvl w:val="1"/>
          <w:numId w:val="32"/>
        </w:numPr>
        <w:spacing w:after="240"/>
        <w:contextualSpacing w:val="0"/>
      </w:pPr>
      <w:r>
        <w:t xml:space="preserve">A Court can order the temporary confinement of a person until the end of a trial for a serious crime if there is reasonable chance of conviction with a likely risk of the person fleeing to avoid prosecution or in the case of a person </w:t>
      </w:r>
      <w:r>
        <w:lastRenderedPageBreak/>
        <w:t>who is likely to harm others prior to the completion of the trial.  The trial is complete when: after a conviction the sentence is issued; charges are dismissed; a mistrial is declared; or when the accused is deceased.  When a Court orders temporary confinement, the government shall provide legal counsel to the accused person until the end of the trial and until all legal challenges of the confinement by the confined person have been exhausted.  These challenges shall include litigation against the state for unlawful confinement.</w:t>
      </w:r>
    </w:p>
    <w:p w14:paraId="489F4B67" w14:textId="77777777" w:rsidR="002375D6" w:rsidRDefault="002375D6" w:rsidP="002375D6">
      <w:pPr>
        <w:pStyle w:val="ListParagraph"/>
        <w:numPr>
          <w:ilvl w:val="1"/>
          <w:numId w:val="32"/>
        </w:numPr>
        <w:spacing w:after="240"/>
        <w:contextualSpacing w:val="0"/>
      </w:pPr>
      <w:r>
        <w:t>A Court can order the temporary suspension of the following Rights and Freedoms until the end of a trial for a serious crime if there is reasonable chance of conviction and in the case of a person who is likely to commit crimes prior to the completion of the trial.  The trial is complete when: after a conviction the sentence is issued; charges are dismissed; a mistrial is declared; or when the accused is deceased:</w:t>
      </w:r>
    </w:p>
    <w:p w14:paraId="221C95F9" w14:textId="77777777" w:rsidR="002375D6" w:rsidRPr="002F2576" w:rsidRDefault="002375D6" w:rsidP="002375D6">
      <w:pPr>
        <w:pStyle w:val="ListParagraph"/>
        <w:numPr>
          <w:ilvl w:val="2"/>
          <w:numId w:val="32"/>
        </w:numPr>
        <w:spacing w:after="240"/>
        <w:contextualSpacing w:val="0"/>
      </w:pPr>
      <w:r w:rsidRPr="002F2576">
        <w:t>Rights</w:t>
      </w:r>
    </w:p>
    <w:p w14:paraId="3DB225FB" w14:textId="77777777" w:rsidR="002375D6" w:rsidRDefault="002375D6" w:rsidP="002375D6">
      <w:pPr>
        <w:pStyle w:val="ListParagraph"/>
        <w:numPr>
          <w:ilvl w:val="1"/>
          <w:numId w:val="32"/>
        </w:numPr>
        <w:spacing w:after="240"/>
        <w:contextualSpacing w:val="0"/>
      </w:pPr>
      <w:r>
        <w:t>A Court can order the temporary confinement of a person to a mental health facility for seven days after a hearing where a minimum of three mental health professionals have attested that the person is a threat to the safety of persons other than himself.  The Government shall provide the confined person legal counsel at no charge throughout the confinement period and until all legal challenges of the confinement by the confined person have been exhausted.  These challenges shall include litigation against the state for unlawful confinement.</w:t>
      </w:r>
    </w:p>
    <w:p w14:paraId="7667F4AF" w14:textId="77777777" w:rsidR="002375D6" w:rsidRPr="004A0FE2" w:rsidRDefault="002375D6" w:rsidP="002375D6">
      <w:pPr>
        <w:pStyle w:val="ListParagraph"/>
        <w:numPr>
          <w:ilvl w:val="1"/>
          <w:numId w:val="32"/>
        </w:numPr>
        <w:spacing w:after="240"/>
      </w:pPr>
      <w:r w:rsidRPr="004A0FE2">
        <w:t xml:space="preserve">Every law of </w:t>
      </w:r>
      <w:r>
        <w:t>Alberta shall</w:t>
      </w:r>
      <w:r w:rsidRPr="004A0FE2">
        <w:t xml:space="preserve"> be so construed and applied as not to abrogate, abridge or infringe or to authorize the abrogation, abridgment or infringement of any of the rights or freedoms herein recognized and declared, and in </w:t>
      </w:r>
      <w:r w:rsidRPr="004A0FE2">
        <w:lastRenderedPageBreak/>
        <w:t xml:space="preserve">particular, no law of </w:t>
      </w:r>
      <w:r>
        <w:t>Alberta</w:t>
      </w:r>
      <w:r w:rsidRPr="004A0FE2">
        <w:t xml:space="preserve"> shall be construed or applied so as to</w:t>
      </w:r>
      <w:r>
        <w:t>:</w:t>
      </w:r>
      <w:r w:rsidRPr="004A0FE2">
        <w:t xml:space="preserve"> </w:t>
      </w:r>
    </w:p>
    <w:p w14:paraId="0D22CA00" w14:textId="77777777" w:rsidR="002375D6" w:rsidRPr="004A0FE2" w:rsidRDefault="002375D6" w:rsidP="002375D6">
      <w:pPr>
        <w:pStyle w:val="ListParagraph"/>
        <w:numPr>
          <w:ilvl w:val="2"/>
          <w:numId w:val="32"/>
        </w:numPr>
        <w:spacing w:after="240"/>
      </w:pPr>
      <w:r w:rsidRPr="004A0FE2">
        <w:t xml:space="preserve">authorize or effect the arbitrary detention, imprisonment or exile of any person; </w:t>
      </w:r>
    </w:p>
    <w:p w14:paraId="0AAC0F2F" w14:textId="77777777" w:rsidR="002375D6" w:rsidRPr="004A0FE2" w:rsidRDefault="002375D6" w:rsidP="002375D6">
      <w:pPr>
        <w:pStyle w:val="ListParagraph"/>
        <w:numPr>
          <w:ilvl w:val="2"/>
          <w:numId w:val="32"/>
        </w:numPr>
        <w:spacing w:after="240"/>
      </w:pPr>
      <w:r w:rsidRPr="004A0FE2">
        <w:t xml:space="preserve">impose or authorize the imposition of cruel and unusual treatment or punishment; </w:t>
      </w:r>
    </w:p>
    <w:p w14:paraId="05CF45DC" w14:textId="77777777" w:rsidR="002375D6" w:rsidRPr="004A0FE2" w:rsidRDefault="002375D6" w:rsidP="002375D6">
      <w:pPr>
        <w:pStyle w:val="ListParagraph"/>
        <w:numPr>
          <w:ilvl w:val="2"/>
          <w:numId w:val="32"/>
        </w:numPr>
        <w:spacing w:after="240"/>
        <w:contextualSpacing w:val="0"/>
      </w:pPr>
      <w:r w:rsidRPr="004A0FE2">
        <w:t>deprive a person who has been arrested or detained</w:t>
      </w:r>
      <w:r>
        <w:t>:</w:t>
      </w:r>
      <w:r w:rsidRPr="004A0FE2">
        <w:t xml:space="preserve"> </w:t>
      </w:r>
    </w:p>
    <w:p w14:paraId="7BB7BCD8" w14:textId="77777777" w:rsidR="002375D6" w:rsidRPr="004A0FE2" w:rsidRDefault="002375D6" w:rsidP="002375D6">
      <w:pPr>
        <w:pStyle w:val="ListParagraph"/>
        <w:numPr>
          <w:ilvl w:val="3"/>
          <w:numId w:val="32"/>
        </w:numPr>
        <w:spacing w:after="240"/>
      </w:pPr>
      <w:r w:rsidRPr="004A0FE2">
        <w:t xml:space="preserve">of the right to be informed promptly of the reason for his arrest or detention, </w:t>
      </w:r>
    </w:p>
    <w:p w14:paraId="52D4A5F3" w14:textId="77777777" w:rsidR="002375D6" w:rsidRPr="004A0FE2" w:rsidRDefault="002375D6" w:rsidP="002375D6">
      <w:pPr>
        <w:pStyle w:val="ListParagraph"/>
        <w:numPr>
          <w:ilvl w:val="3"/>
          <w:numId w:val="32"/>
        </w:numPr>
        <w:spacing w:after="240"/>
      </w:pPr>
      <w:r w:rsidRPr="004A0FE2">
        <w:t xml:space="preserve">of the right to retain and instruct counsel without delay, or </w:t>
      </w:r>
    </w:p>
    <w:p w14:paraId="42EF424E" w14:textId="77777777" w:rsidR="002375D6" w:rsidRPr="004A0FE2" w:rsidRDefault="002375D6" w:rsidP="002375D6">
      <w:pPr>
        <w:pStyle w:val="ListParagraph"/>
        <w:numPr>
          <w:ilvl w:val="3"/>
          <w:numId w:val="32"/>
        </w:numPr>
        <w:spacing w:after="240"/>
        <w:contextualSpacing w:val="0"/>
      </w:pPr>
      <w:r w:rsidRPr="004A0FE2">
        <w:t xml:space="preserve">of the remedy by way of habeas corpus for the determination of the validity of his detention and for his release if the detention is not lawful; </w:t>
      </w:r>
    </w:p>
    <w:p w14:paraId="6FCF7ACE" w14:textId="77777777" w:rsidR="002375D6" w:rsidRPr="004A0FE2" w:rsidRDefault="002375D6" w:rsidP="002375D6">
      <w:pPr>
        <w:pStyle w:val="ListParagraph"/>
        <w:numPr>
          <w:ilvl w:val="2"/>
          <w:numId w:val="32"/>
        </w:numPr>
        <w:spacing w:after="240"/>
      </w:pPr>
      <w:r w:rsidRPr="004A0FE2">
        <w:t xml:space="preserve">authorize a court, tribunal, commission, board or other authority to compel a person to give evidence if he is denied counsel, protection against self-crimination or other constitutional safeguards; </w:t>
      </w:r>
    </w:p>
    <w:p w14:paraId="05A73430" w14:textId="77777777" w:rsidR="002375D6" w:rsidRPr="004A0FE2" w:rsidRDefault="002375D6" w:rsidP="002375D6">
      <w:pPr>
        <w:pStyle w:val="ListParagraph"/>
        <w:numPr>
          <w:ilvl w:val="2"/>
          <w:numId w:val="32"/>
        </w:numPr>
        <w:spacing w:after="240"/>
      </w:pPr>
      <w:r w:rsidRPr="004A0FE2">
        <w:t xml:space="preserve">deprive a person of the right to a fair hearing in accordance with the principles of fundamental justice for the determination of his rights and obligations; </w:t>
      </w:r>
    </w:p>
    <w:p w14:paraId="7A89D8F2" w14:textId="77777777" w:rsidR="002375D6" w:rsidRPr="004A0FE2" w:rsidRDefault="002375D6" w:rsidP="002375D6">
      <w:pPr>
        <w:pStyle w:val="ListParagraph"/>
        <w:numPr>
          <w:ilvl w:val="2"/>
          <w:numId w:val="32"/>
        </w:numPr>
        <w:spacing w:after="240"/>
      </w:pPr>
      <w:r w:rsidRPr="004A0FE2">
        <w:t xml:space="preserve">deprive a person charged with a criminal offence of the right to be presumed innocent until proved guilty according to law in a fair and public hearing by an independent and impartial tribunal, or of the right to reasonable bail without just cause; or </w:t>
      </w:r>
    </w:p>
    <w:p w14:paraId="1554AF02" w14:textId="77777777" w:rsidR="002375D6" w:rsidRDefault="002375D6" w:rsidP="002375D6">
      <w:pPr>
        <w:pStyle w:val="ListParagraph"/>
        <w:numPr>
          <w:ilvl w:val="2"/>
          <w:numId w:val="32"/>
        </w:numPr>
        <w:spacing w:after="240"/>
        <w:contextualSpacing w:val="0"/>
      </w:pPr>
      <w:r w:rsidRPr="004A0FE2">
        <w:t xml:space="preserve">deprive a person of the right to the assistance of an interpreter in any proceedings in which he is involved or in which he is a party or a witness, before a court, commission, board or other tribunal, if he does not </w:t>
      </w:r>
      <w:r w:rsidRPr="004A0FE2">
        <w:lastRenderedPageBreak/>
        <w:t>understand or speak the language in which such proceedings are conducted.</w:t>
      </w:r>
    </w:p>
    <w:p w14:paraId="6CCA9333" w14:textId="77777777" w:rsidR="002375D6" w:rsidRDefault="002375D6" w:rsidP="002375D6">
      <w:pPr>
        <w:pStyle w:val="Heading2"/>
        <w:numPr>
          <w:ilvl w:val="0"/>
          <w:numId w:val="12"/>
        </w:numPr>
      </w:pPr>
      <w:bookmarkStart w:id="30" w:name="_Toc151378519"/>
      <w:r>
        <w:t xml:space="preserve">The Rights to </w:t>
      </w:r>
      <w:r w:rsidRPr="00782643">
        <w:t xml:space="preserve">Freedom of </w:t>
      </w:r>
      <w:r>
        <w:t>Information</w:t>
      </w:r>
      <w:r w:rsidRPr="00782643">
        <w:t>.</w:t>
      </w:r>
      <w:bookmarkEnd w:id="30"/>
      <w:r>
        <w:t xml:space="preserve">  </w:t>
      </w:r>
    </w:p>
    <w:p w14:paraId="327E0390" w14:textId="77777777" w:rsidR="002375D6" w:rsidRPr="00524593" w:rsidRDefault="002375D6" w:rsidP="002375D6">
      <w:pPr>
        <w:pStyle w:val="ListParagraph"/>
        <w:spacing w:after="240"/>
        <w:contextualSpacing w:val="0"/>
      </w:pPr>
      <w:r w:rsidRPr="00524593">
        <w:t xml:space="preserve">All Citizens and Permanent Residents in Alberta have the right to report </w:t>
      </w:r>
      <w:r>
        <w:t>information</w:t>
      </w:r>
      <w:r w:rsidRPr="00524593">
        <w:t xml:space="preserve"> without licence or approval of any government.  All persons are required to report truthfully without malice and are all subject to common law libel and slander penalties while exercising their rights to report </w:t>
      </w:r>
      <w:r>
        <w:t>information</w:t>
      </w:r>
      <w:r w:rsidRPr="00524593">
        <w:t xml:space="preserve"> and freedoms of expression and speech.  Persons assigned to protect state secrets as agents of the state waive this right as part of their compensation for employment by the State.  State secrets need to be protected, hence the imposed waiving of this right for agents of the State.  History shows that elements of Governments break laws and act unconstitutionally either by direction of elected or appointed officials or agents.  Revealing State Secrets that expose corruption of a government is authorized and encouraged.  Publicly revealing State Secrets that aid foreign powers or individuals that will cause harm to Alberta is an offence.</w:t>
      </w:r>
    </w:p>
    <w:p w14:paraId="275B84DB" w14:textId="77777777" w:rsidR="002375D6" w:rsidRDefault="002375D6" w:rsidP="002375D6">
      <w:pPr>
        <w:pStyle w:val="Heading2"/>
        <w:numPr>
          <w:ilvl w:val="0"/>
          <w:numId w:val="12"/>
        </w:numPr>
      </w:pPr>
      <w:bookmarkStart w:id="31" w:name="_Toc151378520"/>
      <w:r>
        <w:t>The Right to Work.</w:t>
      </w:r>
      <w:bookmarkEnd w:id="31"/>
      <w:r>
        <w:t xml:space="preserve">  </w:t>
      </w:r>
    </w:p>
    <w:p w14:paraId="7D047B5B" w14:textId="77777777" w:rsidR="002375D6" w:rsidRDefault="002375D6" w:rsidP="002375D6">
      <w:pPr>
        <w:pStyle w:val="ListParagraph"/>
        <w:spacing w:after="240"/>
        <w:contextualSpacing w:val="0"/>
      </w:pPr>
      <w:r>
        <w:t>Albertans have the right to work in Alberta.  Elected governments can legislate safety, minimum wages, and regulations governing employment.  Visitors do not have the right to work in Alberta.  It is an offence to employ Visitors who do not have a valid Work Visa.  Visitors can be granted work Visas within these limits:</w:t>
      </w:r>
    </w:p>
    <w:p w14:paraId="2FFD3BEF" w14:textId="77777777" w:rsidR="002375D6" w:rsidRDefault="002375D6" w:rsidP="002375D6">
      <w:pPr>
        <w:pStyle w:val="ListParagraph"/>
        <w:numPr>
          <w:ilvl w:val="1"/>
          <w:numId w:val="33"/>
        </w:numPr>
        <w:spacing w:after="240"/>
        <w:contextualSpacing w:val="0"/>
      </w:pPr>
      <w:r>
        <w:t>Visitors must apply for Visas before starting to work in Alberta;</w:t>
      </w:r>
    </w:p>
    <w:p w14:paraId="20F10CA1" w14:textId="77777777" w:rsidR="002375D6" w:rsidRDefault="002375D6" w:rsidP="002375D6">
      <w:pPr>
        <w:pStyle w:val="ListParagraph"/>
        <w:numPr>
          <w:ilvl w:val="1"/>
          <w:numId w:val="33"/>
        </w:numPr>
        <w:spacing w:after="240"/>
        <w:contextualSpacing w:val="0"/>
      </w:pPr>
      <w:r>
        <w:t>Visitors are not eligible to work in Alberta if they have a conviction for an indictable offence within the last 10 years;</w:t>
      </w:r>
    </w:p>
    <w:p w14:paraId="5A7E36EE" w14:textId="77777777" w:rsidR="002375D6" w:rsidRDefault="002375D6" w:rsidP="002375D6">
      <w:pPr>
        <w:pStyle w:val="ListParagraph"/>
        <w:numPr>
          <w:ilvl w:val="1"/>
          <w:numId w:val="33"/>
        </w:numPr>
        <w:spacing w:after="240"/>
        <w:contextualSpacing w:val="0"/>
      </w:pPr>
      <w:r>
        <w:lastRenderedPageBreak/>
        <w:t>Visitors are not eligible to work in Alberta if they are under a charge for a violent summary conviction or indictable offence;</w:t>
      </w:r>
    </w:p>
    <w:p w14:paraId="370E3C60" w14:textId="77777777" w:rsidR="002375D6" w:rsidRDefault="002375D6" w:rsidP="002375D6">
      <w:pPr>
        <w:pStyle w:val="ListParagraph"/>
        <w:numPr>
          <w:ilvl w:val="1"/>
          <w:numId w:val="33"/>
        </w:numPr>
        <w:spacing w:after="240"/>
        <w:contextualSpacing w:val="0"/>
      </w:pPr>
      <w:r>
        <w:t>Visitors are not eligible to work in Alberta if they have worked illegally in Alberta in the last 10 years;</w:t>
      </w:r>
    </w:p>
    <w:p w14:paraId="382F08A4" w14:textId="77777777" w:rsidR="002375D6" w:rsidRDefault="002375D6" w:rsidP="002375D6">
      <w:pPr>
        <w:pStyle w:val="ListParagraph"/>
        <w:numPr>
          <w:ilvl w:val="1"/>
          <w:numId w:val="33"/>
        </w:numPr>
        <w:spacing w:after="240"/>
        <w:contextualSpacing w:val="0"/>
      </w:pPr>
      <w:r>
        <w:t>Visitors can only be granted a work Visa to work:</w:t>
      </w:r>
    </w:p>
    <w:p w14:paraId="7F6B4647" w14:textId="77777777" w:rsidR="002375D6" w:rsidRPr="00524593" w:rsidRDefault="002375D6" w:rsidP="002375D6">
      <w:pPr>
        <w:pStyle w:val="ListParagraph"/>
        <w:numPr>
          <w:ilvl w:val="2"/>
          <w:numId w:val="33"/>
        </w:numPr>
        <w:spacing w:after="240"/>
        <w:contextualSpacing w:val="0"/>
      </w:pPr>
      <w:r w:rsidRPr="00524593">
        <w:t>in areas of 5% or less unemployment or at</w:t>
      </w:r>
      <w:r>
        <w:t xml:space="preserve"> </w:t>
      </w:r>
      <w:r w:rsidRPr="00524593">
        <w:t>jobs that have not been able to be filled for 3 consecutive months; and</w:t>
      </w:r>
    </w:p>
    <w:p w14:paraId="517415AB" w14:textId="77777777" w:rsidR="002375D6" w:rsidRDefault="002375D6" w:rsidP="002375D6">
      <w:pPr>
        <w:pStyle w:val="ListParagraph"/>
        <w:numPr>
          <w:ilvl w:val="2"/>
          <w:numId w:val="33"/>
        </w:numPr>
        <w:spacing w:after="240"/>
        <w:contextualSpacing w:val="0"/>
      </w:pPr>
      <w:r>
        <w:t>jobs that pay 8% more than minimum wage.  The purposes of these requirements are to ensure visitors do not displace Albertans from jobs and so that visitors do not depress wages for Albertans.</w:t>
      </w:r>
    </w:p>
    <w:p w14:paraId="6D700EF8" w14:textId="77777777" w:rsidR="002375D6" w:rsidRDefault="002375D6" w:rsidP="002375D6">
      <w:pPr>
        <w:pStyle w:val="Heading2"/>
        <w:numPr>
          <w:ilvl w:val="0"/>
          <w:numId w:val="12"/>
        </w:numPr>
      </w:pPr>
      <w:bookmarkStart w:id="32" w:name="_Toc151378521"/>
      <w:r>
        <w:t>The Right to Freedom from Over Taxation.</w:t>
      </w:r>
      <w:bookmarkEnd w:id="32"/>
      <w:r>
        <w:t xml:space="preserve">  </w:t>
      </w:r>
    </w:p>
    <w:p w14:paraId="7EFB35BA" w14:textId="77777777" w:rsidR="002375D6" w:rsidRDefault="002375D6" w:rsidP="002375D6">
      <w:pPr>
        <w:pStyle w:val="ListParagraph"/>
        <w:spacing w:after="240"/>
        <w:contextualSpacing w:val="0"/>
      </w:pPr>
      <w:r>
        <w:t>Citizens and legal business entities and charities have the Right to be Free from Over Taxation within Alberta.  No form of taxation is legal except as defined in The Alberta Act Taxation Schedule.  Growth of taxation is the natural desire of governments to increase their size, power and control through taxation.   As such, legal taxation is strictly limited.  Any charges applied to citizens and legal business entities and charities by a level of government are defined as taxation.  The limitations and subsequent exemptions to the limitations of the Right to Freedom from Taxation within Alberta are as defined in The Alberta Act Taxation Schedule.  Governments shall:</w:t>
      </w:r>
    </w:p>
    <w:p w14:paraId="064927AB" w14:textId="77777777" w:rsidR="002375D6" w:rsidRDefault="002375D6" w:rsidP="002375D6">
      <w:pPr>
        <w:pStyle w:val="ListParagraph"/>
        <w:numPr>
          <w:ilvl w:val="1"/>
          <w:numId w:val="34"/>
        </w:numPr>
        <w:spacing w:after="240"/>
        <w:contextualSpacing w:val="0"/>
      </w:pPr>
      <w:r>
        <w:t>Not impose taxation for areas of authority that belong to other levels of government;</w:t>
      </w:r>
    </w:p>
    <w:p w14:paraId="3F8391C7" w14:textId="77777777" w:rsidR="002375D6" w:rsidRDefault="002375D6" w:rsidP="002375D6">
      <w:pPr>
        <w:pStyle w:val="ListParagraph"/>
        <w:numPr>
          <w:ilvl w:val="1"/>
          <w:numId w:val="34"/>
        </w:numPr>
        <w:spacing w:after="240"/>
        <w:contextualSpacing w:val="0"/>
      </w:pPr>
      <w:r>
        <w:lastRenderedPageBreak/>
        <w:t xml:space="preserve">Not apply a tax to a tax; </w:t>
      </w:r>
    </w:p>
    <w:p w14:paraId="357C6426" w14:textId="77777777" w:rsidR="002375D6" w:rsidRDefault="002375D6" w:rsidP="002375D6">
      <w:pPr>
        <w:pStyle w:val="ListParagraph"/>
        <w:numPr>
          <w:ilvl w:val="1"/>
          <w:numId w:val="34"/>
        </w:numPr>
        <w:spacing w:after="240"/>
        <w:contextualSpacing w:val="0"/>
      </w:pPr>
      <w:r>
        <w:t>Not apply taxes to property except annual income and sales of goods and services;</w:t>
      </w:r>
    </w:p>
    <w:p w14:paraId="001ACC04" w14:textId="77777777" w:rsidR="002375D6" w:rsidRDefault="002375D6" w:rsidP="002375D6">
      <w:pPr>
        <w:pStyle w:val="ListParagraph"/>
        <w:numPr>
          <w:ilvl w:val="1"/>
          <w:numId w:val="34"/>
        </w:numPr>
        <w:spacing w:after="240"/>
        <w:contextualSpacing w:val="0"/>
      </w:pPr>
      <w:r>
        <w:t>Not apply taxes to inheritances, as inheritances are gifts from a deceased person not to be considered income;</w:t>
      </w:r>
    </w:p>
    <w:p w14:paraId="1F117080" w14:textId="77777777" w:rsidR="002375D6" w:rsidRDefault="002375D6" w:rsidP="002375D6">
      <w:pPr>
        <w:pStyle w:val="ListParagraph"/>
        <w:numPr>
          <w:ilvl w:val="1"/>
          <w:numId w:val="34"/>
        </w:numPr>
        <w:spacing w:after="240"/>
        <w:contextualSpacing w:val="0"/>
      </w:pPr>
      <w:r>
        <w:t xml:space="preserve">Not provide free services, funding or taxpayer money to non-citizens, except for:  emergency healthcare and deportation.  The Government of Alberta can provide for an Immigration Department to manage </w:t>
      </w:r>
      <w:proofErr w:type="gramStart"/>
      <w:r>
        <w:t>immigration,</w:t>
      </w:r>
      <w:proofErr w:type="gramEnd"/>
      <w:r>
        <w:t xml:space="preserve"> however, it shall be required to levy charges for services to all immigrants for services rendered for immigration, other than temporary legal visitors of 181 days or less;</w:t>
      </w:r>
    </w:p>
    <w:p w14:paraId="7B159712" w14:textId="77777777" w:rsidR="002375D6" w:rsidRDefault="002375D6" w:rsidP="002375D6">
      <w:pPr>
        <w:pStyle w:val="ListParagraph"/>
        <w:numPr>
          <w:ilvl w:val="1"/>
          <w:numId w:val="34"/>
        </w:numPr>
        <w:spacing w:after="240"/>
        <w:contextualSpacing w:val="0"/>
      </w:pPr>
      <w:r>
        <w:t>Not apply excessive fines for minor offences not covered under the Criminal Code.  The intent of this requirement is to prevent Governments from abusing their authority that is given by its Citizens; and</w:t>
      </w:r>
    </w:p>
    <w:p w14:paraId="06517B17" w14:textId="77777777" w:rsidR="002375D6" w:rsidRPr="00524593" w:rsidRDefault="002375D6" w:rsidP="002375D6">
      <w:pPr>
        <w:pStyle w:val="ListParagraph"/>
        <w:numPr>
          <w:ilvl w:val="1"/>
          <w:numId w:val="34"/>
        </w:numPr>
        <w:spacing w:after="240"/>
        <w:contextualSpacing w:val="0"/>
      </w:pPr>
      <w:r>
        <w:t>Post signs at the entrances to all municipalities and counties to display the current legislated tax rates as they apply to their jurisdiction as detailed by The Alberta Act Taxation Schedule;</w:t>
      </w:r>
    </w:p>
    <w:p w14:paraId="7EEBC40B" w14:textId="77777777" w:rsidR="002375D6" w:rsidRDefault="002375D6" w:rsidP="002375D6">
      <w:pPr>
        <w:pStyle w:val="Heading2"/>
        <w:numPr>
          <w:ilvl w:val="0"/>
          <w:numId w:val="12"/>
        </w:numPr>
      </w:pPr>
      <w:bookmarkStart w:id="33" w:name="_Toc151378522"/>
      <w:r w:rsidRPr="00390D7E">
        <w:t>The Right to Have Governments Enforce Laws and Bylaws.</w:t>
      </w:r>
      <w:bookmarkEnd w:id="33"/>
      <w:r w:rsidRPr="00390D7E">
        <w:t xml:space="preserve">  </w:t>
      </w:r>
    </w:p>
    <w:p w14:paraId="35CCDE05" w14:textId="77777777" w:rsidR="002375D6" w:rsidRPr="00390D7E" w:rsidRDefault="002375D6" w:rsidP="002375D6">
      <w:pPr>
        <w:pStyle w:val="ListParagraph"/>
        <w:spacing w:after="240"/>
        <w:contextualSpacing w:val="0"/>
      </w:pPr>
      <w:r w:rsidRPr="00390D7E">
        <w:t>The Right to Have Governments Enforce Laws and Bylaws</w:t>
      </w:r>
      <w:r>
        <w:t xml:space="preserve"> exists to ensure that elected leaders, appointed officials, peace officers and government agents will meet their responsibilities to keep Alberta a peaceful, secure, functional and prosperous society</w:t>
      </w:r>
      <w:r w:rsidRPr="00390D7E">
        <w:t xml:space="preserve">.  </w:t>
      </w:r>
      <w:r>
        <w:t xml:space="preserve">The right to recall allows action for removal of elected and appointed officials and agents of Governments, however, </w:t>
      </w:r>
      <w:r w:rsidRPr="00390D7E">
        <w:t>The Right to Have Governments Enforce Laws and Bylaws</w:t>
      </w:r>
      <w:r>
        <w:t xml:space="preserve"> allows individual citizens </w:t>
      </w:r>
      <w:r>
        <w:lastRenderedPageBreak/>
        <w:t>to petition courts to order action by elected leaders, appointed officials, peace officers and government agents when they are not meeting their responsibilities.</w:t>
      </w:r>
    </w:p>
    <w:p w14:paraId="0F6E41C2" w14:textId="77777777" w:rsidR="002375D6" w:rsidRDefault="002375D6" w:rsidP="002375D6">
      <w:pPr>
        <w:pStyle w:val="Heading2"/>
        <w:numPr>
          <w:ilvl w:val="0"/>
          <w:numId w:val="12"/>
        </w:numPr>
      </w:pPr>
      <w:bookmarkStart w:id="34" w:name="_Toc151378523"/>
      <w:r w:rsidRPr="00A048B8">
        <w:t>The Right to Limited Government.</w:t>
      </w:r>
      <w:bookmarkEnd w:id="34"/>
      <w:r w:rsidRPr="00A048B8">
        <w:t xml:space="preserve"> </w:t>
      </w:r>
      <w:r>
        <w:t xml:space="preserve"> </w:t>
      </w:r>
    </w:p>
    <w:p w14:paraId="13DD5E16" w14:textId="77777777" w:rsidR="002375D6" w:rsidRDefault="002375D6" w:rsidP="002375D6">
      <w:pPr>
        <w:pStyle w:val="ListParagraph"/>
        <w:spacing w:after="240"/>
        <w:contextualSpacing w:val="0"/>
      </w:pPr>
      <w:r>
        <w:t>Albertans have the right to governments of limited sizes and authority.  Governments are limited as follows:</w:t>
      </w:r>
    </w:p>
    <w:p w14:paraId="2E6F24B8" w14:textId="77777777" w:rsidR="002375D6" w:rsidRDefault="002375D6" w:rsidP="002375D6">
      <w:pPr>
        <w:pStyle w:val="ListParagraph"/>
        <w:numPr>
          <w:ilvl w:val="1"/>
          <w:numId w:val="35"/>
        </w:numPr>
        <w:spacing w:after="240"/>
        <w:contextualSpacing w:val="0"/>
      </w:pPr>
      <w:r>
        <w:t>Governments shall have a budget passed and put into law prior to the beginning of each fiscal year or the Government shall be limited for that entire fiscal year to a mandatory budget of 75% of the prior legislated budget;</w:t>
      </w:r>
    </w:p>
    <w:p w14:paraId="78E07F8E" w14:textId="77777777" w:rsidR="002375D6" w:rsidRDefault="002375D6" w:rsidP="002375D6">
      <w:pPr>
        <w:pStyle w:val="ListParagraph"/>
        <w:numPr>
          <w:ilvl w:val="1"/>
          <w:numId w:val="35"/>
        </w:numPr>
        <w:spacing w:after="240"/>
        <w:contextualSpacing w:val="0"/>
      </w:pPr>
      <w:r>
        <w:t>Governments shall not incur deficit spending except for the following only as they apply to Alberta, Alberta municipalities or Alberta counties:</w:t>
      </w:r>
    </w:p>
    <w:p w14:paraId="578A6D2F" w14:textId="77777777" w:rsidR="002375D6" w:rsidRDefault="002375D6" w:rsidP="002375D6">
      <w:pPr>
        <w:pStyle w:val="ListParagraph"/>
        <w:numPr>
          <w:ilvl w:val="2"/>
          <w:numId w:val="35"/>
        </w:numPr>
        <w:spacing w:after="240"/>
        <w:contextualSpacing w:val="0"/>
      </w:pPr>
      <w:r>
        <w:t>When in a declared War against another nation.  Declaration shall be approved by a majority of the Legislature and a majority of the Senate and signed by the Governor General in order to be legitimate for taxation purposes;</w:t>
      </w:r>
    </w:p>
    <w:p w14:paraId="748B94FD" w14:textId="77777777" w:rsidR="002375D6" w:rsidRDefault="002375D6" w:rsidP="002375D6">
      <w:pPr>
        <w:pStyle w:val="ListParagraph"/>
        <w:numPr>
          <w:ilvl w:val="2"/>
          <w:numId w:val="35"/>
        </w:numPr>
        <w:spacing w:after="240"/>
        <w:contextualSpacing w:val="0"/>
      </w:pPr>
      <w:r>
        <w:t>To prevent/remediate Major Natural Disasters beyond annual natural disasters regularly seen;</w:t>
      </w:r>
    </w:p>
    <w:p w14:paraId="29DFA3D9" w14:textId="77777777" w:rsidR="002375D6" w:rsidRDefault="002375D6" w:rsidP="002375D6">
      <w:pPr>
        <w:pStyle w:val="ListParagraph"/>
        <w:numPr>
          <w:ilvl w:val="2"/>
          <w:numId w:val="35"/>
        </w:numPr>
        <w:spacing w:after="240"/>
        <w:contextualSpacing w:val="0"/>
      </w:pPr>
      <w:r>
        <w:t>To prevent/remediate Major infrastructure failures or destruction beyond the cost of annual natural disasters regularly seen;</w:t>
      </w:r>
    </w:p>
    <w:p w14:paraId="039D9214" w14:textId="77777777" w:rsidR="002375D6" w:rsidRDefault="002375D6" w:rsidP="002375D6">
      <w:pPr>
        <w:pStyle w:val="ListParagraph"/>
        <w:numPr>
          <w:ilvl w:val="2"/>
          <w:numId w:val="35"/>
        </w:numPr>
        <w:spacing w:after="240"/>
        <w:contextualSpacing w:val="0"/>
      </w:pPr>
      <w:r>
        <w:t>To prevent/remediate Famine;</w:t>
      </w:r>
    </w:p>
    <w:p w14:paraId="4EF9BF5D" w14:textId="77777777" w:rsidR="002375D6" w:rsidRDefault="002375D6" w:rsidP="002375D6">
      <w:pPr>
        <w:pStyle w:val="ListParagraph"/>
        <w:numPr>
          <w:ilvl w:val="2"/>
          <w:numId w:val="35"/>
        </w:numPr>
        <w:spacing w:after="240"/>
        <w:contextualSpacing w:val="0"/>
      </w:pPr>
      <w:r>
        <w:lastRenderedPageBreak/>
        <w:t>To quell Internal insurrection or defeat organized crime that are disrupting general peaceful and secure living for Albertans.</w:t>
      </w:r>
    </w:p>
    <w:p w14:paraId="5E2F322B" w14:textId="77777777" w:rsidR="002375D6" w:rsidRDefault="002375D6" w:rsidP="002375D6">
      <w:pPr>
        <w:pStyle w:val="ListParagraph"/>
        <w:numPr>
          <w:ilvl w:val="1"/>
          <w:numId w:val="35"/>
        </w:numPr>
        <w:spacing w:after="240"/>
        <w:contextualSpacing w:val="0"/>
      </w:pPr>
      <w:r>
        <w:t xml:space="preserve">Governments shall be limited to budgets that are less than </w:t>
      </w:r>
      <w:r w:rsidRPr="002F2576">
        <w:t xml:space="preserve">15% </w:t>
      </w:r>
      <w:r w:rsidRPr="00D0477C">
        <w:t>of the Gross Domestic Product</w:t>
      </w:r>
      <w:r>
        <w:t xml:space="preserve"> for their jurisdiction for the most recently audited fiscal year;</w:t>
      </w:r>
    </w:p>
    <w:p w14:paraId="53A47E3A" w14:textId="77777777" w:rsidR="002375D6" w:rsidRDefault="002375D6" w:rsidP="002375D6">
      <w:pPr>
        <w:pStyle w:val="ListParagraph"/>
        <w:numPr>
          <w:ilvl w:val="1"/>
          <w:numId w:val="35"/>
        </w:numPr>
        <w:spacing w:after="240"/>
        <w:contextualSpacing w:val="0"/>
      </w:pPr>
      <w:r w:rsidRPr="009914DD">
        <w:t xml:space="preserve">Governments shall not employ more elected officials, appointed officials, employees and </w:t>
      </w:r>
      <w:r w:rsidRPr="002F2576">
        <w:t>contracted agents than 15%</w:t>
      </w:r>
      <w:r w:rsidRPr="009914DD">
        <w:t xml:space="preserve"> of the population for their jurisdiction</w:t>
      </w:r>
      <w:r>
        <w:t xml:space="preserve"> </w:t>
      </w:r>
      <w:r w:rsidRPr="009914DD">
        <w:t>from the last approved census;</w:t>
      </w:r>
    </w:p>
    <w:p w14:paraId="688B5268" w14:textId="77777777" w:rsidR="002375D6" w:rsidRPr="008C5AA1" w:rsidRDefault="002375D6" w:rsidP="002375D6">
      <w:pPr>
        <w:spacing w:after="240"/>
      </w:pPr>
    </w:p>
    <w:p w14:paraId="43E549BB" w14:textId="77777777" w:rsidR="002375D6" w:rsidRDefault="002375D6" w:rsidP="002375D6">
      <w:pPr>
        <w:pStyle w:val="Heading2"/>
        <w:numPr>
          <w:ilvl w:val="0"/>
          <w:numId w:val="12"/>
        </w:numPr>
      </w:pPr>
      <w:bookmarkStart w:id="35" w:name="_Toc151378524"/>
      <w:r w:rsidRPr="006B4A95">
        <w:t>The Right to Freedom of Tyranny of the Majority and Freedom of Tyranny of Governments.</w:t>
      </w:r>
      <w:bookmarkEnd w:id="35"/>
      <w:r w:rsidRPr="006B4A95">
        <w:t xml:space="preserve">  </w:t>
      </w:r>
    </w:p>
    <w:p w14:paraId="4E4A5EA1" w14:textId="77777777" w:rsidR="002375D6" w:rsidRPr="006178DD" w:rsidRDefault="002375D6" w:rsidP="002375D6">
      <w:pPr>
        <w:pStyle w:val="ListParagraph"/>
        <w:spacing w:after="240"/>
        <w:contextualSpacing w:val="0"/>
      </w:pPr>
      <w:r w:rsidRPr="006B4A95">
        <w:t>The Right to Freedom of Tyranny of the Majori</w:t>
      </w:r>
      <w:r>
        <w:t xml:space="preserve">ty and </w:t>
      </w:r>
      <w:r w:rsidRPr="006B4A95">
        <w:t xml:space="preserve">Freedom of </w:t>
      </w:r>
      <w:r>
        <w:t>Tyranny of Governments is to protect all Citizens from legislation and government action that infringes upon rights of individuals as defined in The Alberta Act.  Governments shall not enact legislation, regulation or act in any manner against citizens’ peaceful political or religious actions, beliefs or affiliations.  No executive orders, orders in council, regulation, law or bylaw can be enacted that is counter to any right, freedom, and responsibility or otherwise as detailed in The Alberta Act.  As such, all legislation and subsequent regulations passed by the Legislature and the Senate shall be reviewed by the Constitutional Court with brief arguments by Citizens and Lawyers representing the applicable government, to ensure that no obvious breeches of The Alberta Act exist in the Legislation, before being sent to the Lieutenant-Governor in Council for Assent for coming into law (</w:t>
      </w:r>
      <w:r w:rsidRPr="002F2576">
        <w:t>Royal Assent).</w:t>
      </w:r>
      <w:r>
        <w:t xml:space="preserve">  Legislation and regulations that are determined by the </w:t>
      </w:r>
      <w:r>
        <w:lastRenderedPageBreak/>
        <w:t>Constitutional Court to be in breach of The Alberta Act shall be labelled as such and sent to the Lieutenant-Governor in Council, who shall not grant assent to the legislation until and unless overturned by appeal by the Court of Appeal of Alberta.  Bylaws passed by cities, municipal districts and other districts with smaller populations shall follow the same process for assent for coming into force.  The intent of the review of legislation and bylaws before assent is to prevent even temporary tyranny of a government.</w:t>
      </w:r>
    </w:p>
    <w:p w14:paraId="161D1C36" w14:textId="77777777" w:rsidR="002375D6" w:rsidRDefault="002375D6" w:rsidP="002375D6">
      <w:pPr>
        <w:pStyle w:val="Heading2"/>
        <w:numPr>
          <w:ilvl w:val="0"/>
          <w:numId w:val="12"/>
        </w:numPr>
      </w:pPr>
      <w:bookmarkStart w:id="36" w:name="_Toc151378525"/>
      <w:r w:rsidRPr="00E27DC3">
        <w:t xml:space="preserve">The Right to </w:t>
      </w:r>
      <w:r>
        <w:t xml:space="preserve">Own and </w:t>
      </w:r>
      <w:r w:rsidRPr="00E27DC3">
        <w:t>Enjoy Alberta Property</w:t>
      </w:r>
      <w:r>
        <w:t>.</w:t>
      </w:r>
      <w:bookmarkEnd w:id="36"/>
      <w:r>
        <w:t xml:space="preserve">  </w:t>
      </w:r>
    </w:p>
    <w:p w14:paraId="75CFEF4C" w14:textId="77777777" w:rsidR="002375D6" w:rsidRDefault="002375D6" w:rsidP="002375D6">
      <w:pPr>
        <w:pStyle w:val="ListParagraph"/>
        <w:numPr>
          <w:ilvl w:val="1"/>
          <w:numId w:val="36"/>
        </w:numPr>
        <w:spacing w:after="240"/>
        <w:contextualSpacing w:val="0"/>
      </w:pPr>
      <w:r>
        <w:t>All Albertans shall have the right to own and enjoy Alberta Property through royalties from claim or sale by individuals or businesses.  All Albertans shall have the right to own and enjoy Alberta Property as follows with benefits and limits as follows:</w:t>
      </w:r>
    </w:p>
    <w:p w14:paraId="451C32D7" w14:textId="77777777" w:rsidR="002375D6" w:rsidRPr="00041550" w:rsidRDefault="002375D6" w:rsidP="002375D6">
      <w:pPr>
        <w:pStyle w:val="ListParagraph"/>
        <w:numPr>
          <w:ilvl w:val="1"/>
          <w:numId w:val="36"/>
        </w:numPr>
        <w:spacing w:after="240"/>
        <w:contextualSpacing w:val="0"/>
      </w:pPr>
      <w:r>
        <w:t>The claim or sale of natural resources not otherwise owned by individuals or businesses can only be authorized by permit by Alberta.  As these natural resources are owned by all the Citizens of Alberta fair royalties shall be assigned within every permit with all royalties to be paid to Alberta.  Royalties that are not fair to Albertans shall be claimed invalid by courts when so proven and shall be replaced with fair royalties as assessed by courts.</w:t>
      </w:r>
    </w:p>
    <w:p w14:paraId="65D7423D" w14:textId="77777777" w:rsidR="002375D6" w:rsidRDefault="002375D6" w:rsidP="002375D6">
      <w:pPr>
        <w:pStyle w:val="ListParagraph"/>
        <w:numPr>
          <w:ilvl w:val="1"/>
          <w:numId w:val="36"/>
        </w:numPr>
        <w:spacing w:after="240"/>
        <w:contextualSpacing w:val="0"/>
      </w:pPr>
      <w:r>
        <w:t>Albertans shall have free access to all Alberta Property that is not fairly designated:</w:t>
      </w:r>
    </w:p>
    <w:p w14:paraId="0E14F9BA" w14:textId="77777777" w:rsidR="002375D6" w:rsidRDefault="002375D6" w:rsidP="002375D6">
      <w:pPr>
        <w:pStyle w:val="ListParagraph"/>
        <w:numPr>
          <w:ilvl w:val="2"/>
          <w:numId w:val="36"/>
        </w:numPr>
        <w:spacing w:after="240"/>
        <w:contextualSpacing w:val="0"/>
      </w:pPr>
      <w:r>
        <w:t>For lease for generation of income for Alberta;</w:t>
      </w:r>
    </w:p>
    <w:p w14:paraId="55BD06B2" w14:textId="77777777" w:rsidR="002375D6" w:rsidRDefault="002375D6" w:rsidP="002375D6">
      <w:pPr>
        <w:pStyle w:val="ListParagraph"/>
        <w:numPr>
          <w:ilvl w:val="2"/>
          <w:numId w:val="36"/>
        </w:numPr>
        <w:spacing w:after="240"/>
        <w:contextualSpacing w:val="0"/>
      </w:pPr>
      <w:r>
        <w:t>In use to claim natural resources for royalty generation for Alberta;</w:t>
      </w:r>
    </w:p>
    <w:p w14:paraId="4FB6C85C" w14:textId="77777777" w:rsidR="002375D6" w:rsidRDefault="002375D6" w:rsidP="002375D6">
      <w:pPr>
        <w:pStyle w:val="ListParagraph"/>
        <w:numPr>
          <w:ilvl w:val="2"/>
          <w:numId w:val="36"/>
        </w:numPr>
        <w:spacing w:after="240"/>
        <w:contextualSpacing w:val="0"/>
      </w:pPr>
      <w:r>
        <w:lastRenderedPageBreak/>
        <w:t>In whole or in part restricted access for legitimate business functions and security for Alberta Government and its agents;</w:t>
      </w:r>
    </w:p>
    <w:p w14:paraId="32314844" w14:textId="77777777" w:rsidR="002375D6" w:rsidRDefault="002375D6" w:rsidP="002375D6">
      <w:pPr>
        <w:pStyle w:val="ListParagraph"/>
        <w:numPr>
          <w:ilvl w:val="2"/>
          <w:numId w:val="36"/>
        </w:numPr>
        <w:spacing w:after="240"/>
        <w:contextualSpacing w:val="0"/>
      </w:pPr>
      <w:r>
        <w:t>As equipment or valuables for the operation of the Alberta Government;</w:t>
      </w:r>
    </w:p>
    <w:p w14:paraId="27AE2030" w14:textId="77777777" w:rsidR="002375D6" w:rsidRDefault="002375D6" w:rsidP="002375D6">
      <w:pPr>
        <w:pStyle w:val="Heading2"/>
        <w:numPr>
          <w:ilvl w:val="0"/>
          <w:numId w:val="12"/>
        </w:numPr>
      </w:pPr>
      <w:bookmarkStart w:id="37" w:name="_Toc151378526"/>
      <w:r w:rsidRPr="003F33A1">
        <w:t>The Right to be Free from Emergency Measures that Infringe Upon Rights and Freedoms</w:t>
      </w:r>
      <w:r>
        <w:t>.</w:t>
      </w:r>
      <w:bookmarkEnd w:id="37"/>
      <w:r>
        <w:t xml:space="preserve"> </w:t>
      </w:r>
    </w:p>
    <w:p w14:paraId="5E158FDA" w14:textId="77777777" w:rsidR="002375D6" w:rsidRPr="00FB0BD2" w:rsidRDefault="002375D6" w:rsidP="002375D6">
      <w:pPr>
        <w:pStyle w:val="ListParagraph"/>
        <w:spacing w:after="240"/>
        <w:contextualSpacing w:val="0"/>
      </w:pPr>
      <w:r>
        <w:t>Governments shall not order general evacuations, curfews or suspension of rights and freedoms.  Localized emergencies such as fires or localized presence of violent offenders, highly toxic material or explosives can warrant small local evacuation orders of 36 hours or less by government officials and agents.  Large disasters or other dangerous situations not limited to small locations are not authorized for evacuation orders.  Cities, towns, hamlets and counties shall never be considered small locations for the purposes of these rights.  Affected roads and access points can be closed for short terms for extreme weather and road hazards and for small localized emergencies that affect the safe use of the roads in question.  Governments are not authorized to order general curfews, isolations, lockdowns, business closures, business restrictions or to impose conditions on citizens for general daily living activities.  Governments are not authorized to order the wearing of personal protective equipment or other items for routine daily activities in homes; in private or public buildings; or on open public land.  Governments can legislate personal restraint equipment or personal protective equipment for the purpose of collision safety when on board vehicles and for safety when conducting work when employed.  Governments are authorized to prescribe safety measures for employment for employers and employees.</w:t>
      </w:r>
    </w:p>
    <w:p w14:paraId="7C3C83CB" w14:textId="77777777" w:rsidR="002375D6" w:rsidRDefault="002375D6" w:rsidP="002375D6">
      <w:pPr>
        <w:pStyle w:val="ListParagraph"/>
        <w:numPr>
          <w:ilvl w:val="0"/>
          <w:numId w:val="12"/>
        </w:numPr>
        <w:spacing w:after="240"/>
        <w:contextualSpacing w:val="0"/>
      </w:pPr>
      <w:bookmarkStart w:id="38" w:name="_Toc151378527"/>
      <w:r w:rsidRPr="008C0C0D">
        <w:rPr>
          <w:rStyle w:val="Heading2Char"/>
        </w:rPr>
        <w:lastRenderedPageBreak/>
        <w:t>The Right to Freedom from arrest, prosecution and detention for breach of laws for general offences.</w:t>
      </w:r>
      <w:bookmarkEnd w:id="38"/>
      <w:r>
        <w:t xml:space="preserve">  </w:t>
      </w:r>
    </w:p>
    <w:p w14:paraId="38990EA3" w14:textId="77777777" w:rsidR="002375D6" w:rsidRDefault="002375D6" w:rsidP="002375D6">
      <w:pPr>
        <w:pStyle w:val="ListParagraph"/>
        <w:spacing w:after="240"/>
        <w:contextualSpacing w:val="0"/>
      </w:pPr>
      <w:r>
        <w:t>All laws shall specify what constitutes an offence.  Laws that prohibit general offences such as “mischief”, “nuisance” and similar non-specific offences are unconstitutional.  This right is limited to defend citizens only against catch all laws that are used to bring charges where specific offences in law do not exist.  Laws shall clearly define offences.  Laws shall not be used to provide opportunities for governments or their agents to punish citizens for lawful behavior through the use of ambiguous and generalized definitions of offences.</w:t>
      </w:r>
    </w:p>
    <w:p w14:paraId="62D361D9" w14:textId="77777777" w:rsidR="002375D6" w:rsidRPr="001E5259" w:rsidRDefault="002375D6" w:rsidP="002375D6">
      <w:pPr>
        <w:pStyle w:val="Heading3"/>
        <w:spacing w:before="225" w:after="225"/>
        <w:rPr>
          <w:rFonts w:cs="Times New Roman"/>
          <w:spacing w:val="12"/>
          <w:szCs w:val="32"/>
        </w:rPr>
      </w:pPr>
      <w:r w:rsidRPr="001E5259">
        <w:rPr>
          <w:rFonts w:cs="Times New Roman"/>
          <w:spacing w:val="12"/>
          <w:szCs w:val="32"/>
        </w:rPr>
        <w:t>Search or seizure</w:t>
      </w:r>
    </w:p>
    <w:p w14:paraId="625DAB7B" w14:textId="77777777" w:rsidR="002375D6" w:rsidRPr="001E5259" w:rsidRDefault="002375D6" w:rsidP="002375D6">
      <w:pPr>
        <w:pStyle w:val="content"/>
        <w:spacing w:before="225" w:beforeAutospacing="0" w:after="225" w:afterAutospacing="0"/>
        <w:rPr>
          <w:sz w:val="32"/>
          <w:szCs w:val="32"/>
        </w:rPr>
      </w:pPr>
      <w:r w:rsidRPr="001E5259">
        <w:rPr>
          <w:sz w:val="32"/>
          <w:szCs w:val="32"/>
        </w:rPr>
        <w:t>Everyone has the right to be secure against unreasonable search or seizure.</w:t>
      </w:r>
    </w:p>
    <w:p w14:paraId="3E886BDE" w14:textId="77777777" w:rsidR="002375D6" w:rsidRPr="001E5259" w:rsidRDefault="002375D6" w:rsidP="002375D6">
      <w:pPr>
        <w:pStyle w:val="Heading3"/>
        <w:spacing w:before="225" w:after="225"/>
        <w:rPr>
          <w:rFonts w:cs="Times New Roman"/>
          <w:spacing w:val="12"/>
          <w:szCs w:val="32"/>
        </w:rPr>
      </w:pPr>
      <w:r>
        <w:rPr>
          <w:rFonts w:cs="Times New Roman"/>
          <w:spacing w:val="12"/>
          <w:szCs w:val="32"/>
        </w:rPr>
        <w:t>De</w:t>
      </w:r>
      <w:r w:rsidRPr="001E5259">
        <w:rPr>
          <w:rFonts w:cs="Times New Roman"/>
          <w:spacing w:val="12"/>
          <w:szCs w:val="32"/>
        </w:rPr>
        <w:t>tention or imprisonment</w:t>
      </w:r>
    </w:p>
    <w:p w14:paraId="129F09DB" w14:textId="77777777" w:rsidR="002375D6" w:rsidRPr="001E5259" w:rsidRDefault="002375D6" w:rsidP="002375D6">
      <w:pPr>
        <w:pStyle w:val="content"/>
        <w:spacing w:before="225" w:beforeAutospacing="0" w:after="225" w:afterAutospacing="0"/>
        <w:rPr>
          <w:sz w:val="32"/>
          <w:szCs w:val="32"/>
        </w:rPr>
      </w:pPr>
      <w:r w:rsidRPr="001E5259">
        <w:rPr>
          <w:sz w:val="32"/>
          <w:szCs w:val="32"/>
        </w:rPr>
        <w:t>Everyone has the right not to be arbitrarily detained or imprisoned.</w:t>
      </w:r>
    </w:p>
    <w:p w14:paraId="7A49C0BD" w14:textId="77777777" w:rsidR="002375D6" w:rsidRPr="001E5259" w:rsidRDefault="002375D6" w:rsidP="002375D6">
      <w:pPr>
        <w:pStyle w:val="Heading3"/>
        <w:spacing w:before="225" w:after="225"/>
        <w:rPr>
          <w:rFonts w:cs="Times New Roman"/>
          <w:spacing w:val="12"/>
          <w:szCs w:val="32"/>
        </w:rPr>
      </w:pPr>
      <w:r w:rsidRPr="001E5259">
        <w:rPr>
          <w:rFonts w:cs="Times New Roman"/>
          <w:spacing w:val="12"/>
          <w:szCs w:val="32"/>
        </w:rPr>
        <w:t>Arrest or detention</w:t>
      </w:r>
    </w:p>
    <w:p w14:paraId="7A741CF9" w14:textId="77777777" w:rsidR="002375D6" w:rsidRPr="001E5259" w:rsidRDefault="002375D6" w:rsidP="002375D6">
      <w:pPr>
        <w:pStyle w:val="content"/>
        <w:spacing w:before="225" w:beforeAutospacing="0" w:after="225" w:afterAutospacing="0"/>
        <w:rPr>
          <w:sz w:val="32"/>
          <w:szCs w:val="32"/>
        </w:rPr>
      </w:pPr>
      <w:r w:rsidRPr="001E5259">
        <w:rPr>
          <w:sz w:val="32"/>
          <w:szCs w:val="32"/>
        </w:rPr>
        <w:t>Everyone has the right on arrest or detention</w:t>
      </w:r>
    </w:p>
    <w:p w14:paraId="538888A6" w14:textId="77777777" w:rsidR="002375D6" w:rsidRPr="001E5259" w:rsidRDefault="002375D6" w:rsidP="002375D6">
      <w:pPr>
        <w:numPr>
          <w:ilvl w:val="0"/>
          <w:numId w:val="42"/>
        </w:numPr>
        <w:spacing w:before="225" w:after="225" w:line="240" w:lineRule="auto"/>
        <w:ind w:left="0"/>
      </w:pPr>
      <w:r w:rsidRPr="001E5259">
        <w:t xml:space="preserve">to be informed they have </w:t>
      </w:r>
    </w:p>
    <w:p w14:paraId="37EF1C73" w14:textId="77777777" w:rsidR="002375D6" w:rsidRPr="001E5259" w:rsidRDefault="002375D6" w:rsidP="002375D6">
      <w:pPr>
        <w:spacing w:before="225" w:after="225" w:line="240" w:lineRule="auto"/>
        <w:rPr>
          <w:rFonts w:ascii="Calibri" w:hAnsi="Calibri"/>
        </w:rPr>
      </w:pPr>
      <w:r w:rsidRPr="001E5259">
        <w:rPr>
          <w:rFonts w:ascii="Calibri" w:hAnsi="Calibri"/>
        </w:rPr>
        <w:t>the right to remain silent,</w:t>
      </w:r>
    </w:p>
    <w:p w14:paraId="6B2340F1" w14:textId="77777777" w:rsidR="002375D6" w:rsidRPr="001E5259" w:rsidRDefault="002375D6" w:rsidP="002375D6">
      <w:pPr>
        <w:spacing w:before="225" w:after="225" w:line="240" w:lineRule="auto"/>
        <w:rPr>
          <w:rFonts w:ascii="Calibri" w:hAnsi="Calibri"/>
        </w:rPr>
      </w:pPr>
      <w:r w:rsidRPr="001E5259">
        <w:rPr>
          <w:rFonts w:ascii="Calibri" w:hAnsi="Calibri"/>
        </w:rPr>
        <w:t xml:space="preserve">The right to legal representation while being questioned, that anything they </w:t>
      </w:r>
      <w:r>
        <w:rPr>
          <w:rFonts w:ascii="Calibri" w:hAnsi="Calibri"/>
        </w:rPr>
        <w:t xml:space="preserve">say </w:t>
      </w:r>
      <w:r w:rsidRPr="001E5259">
        <w:rPr>
          <w:rFonts w:ascii="Calibri" w:hAnsi="Calibri"/>
        </w:rPr>
        <w:t>may be used against them</w:t>
      </w:r>
    </w:p>
    <w:p w14:paraId="427F3D3C" w14:textId="77777777" w:rsidR="002375D6" w:rsidRPr="001E5259" w:rsidRDefault="002375D6" w:rsidP="002375D6">
      <w:pPr>
        <w:spacing w:before="225" w:after="225" w:line="240" w:lineRule="auto"/>
        <w:rPr>
          <w:rFonts w:ascii="Calibri" w:hAnsi="Calibri"/>
        </w:rPr>
      </w:pPr>
      <w:r w:rsidRPr="001E5259">
        <w:rPr>
          <w:rFonts w:ascii="Calibri" w:hAnsi="Calibri"/>
        </w:rPr>
        <w:t>The right to be promptly informed of the reasons therefore;</w:t>
      </w:r>
    </w:p>
    <w:p w14:paraId="265CFEFD" w14:textId="77777777" w:rsidR="002375D6" w:rsidRPr="001E5259" w:rsidRDefault="002375D6" w:rsidP="002375D6">
      <w:pPr>
        <w:numPr>
          <w:ilvl w:val="0"/>
          <w:numId w:val="42"/>
        </w:numPr>
        <w:spacing w:before="225" w:after="225" w:line="240" w:lineRule="auto"/>
        <w:ind w:left="0"/>
        <w:rPr>
          <w:rFonts w:ascii="Calibri" w:hAnsi="Calibri"/>
        </w:rPr>
      </w:pPr>
      <w:r w:rsidRPr="001E5259">
        <w:rPr>
          <w:rFonts w:ascii="Calibri" w:hAnsi="Calibri"/>
        </w:rPr>
        <w:t>to retain and instruct counsel without delay and to be informed of that right; and</w:t>
      </w:r>
    </w:p>
    <w:p w14:paraId="58AF01BB" w14:textId="77777777" w:rsidR="002375D6" w:rsidRPr="001E5259" w:rsidRDefault="002375D6" w:rsidP="002375D6">
      <w:pPr>
        <w:numPr>
          <w:ilvl w:val="0"/>
          <w:numId w:val="42"/>
        </w:numPr>
        <w:spacing w:before="225" w:after="225" w:line="240" w:lineRule="auto"/>
        <w:ind w:left="0"/>
        <w:rPr>
          <w:rFonts w:ascii="Calibri" w:hAnsi="Calibri"/>
        </w:rPr>
      </w:pPr>
      <w:r w:rsidRPr="001E5259">
        <w:rPr>
          <w:rFonts w:ascii="Calibri" w:hAnsi="Calibri"/>
        </w:rPr>
        <w:lastRenderedPageBreak/>
        <w:t>to have the validity of the detention determined by way of habeas corpus and to be released if the detention is not lawful.</w:t>
      </w:r>
    </w:p>
    <w:p w14:paraId="4CE24A42" w14:textId="77777777" w:rsidR="002375D6" w:rsidRPr="001E5259" w:rsidRDefault="002375D6" w:rsidP="002375D6">
      <w:pPr>
        <w:pStyle w:val="Heading3"/>
        <w:spacing w:before="225" w:after="225"/>
        <w:rPr>
          <w:rFonts w:ascii="Calibri" w:hAnsi="Calibri" w:cs="Times New Roman"/>
          <w:spacing w:val="12"/>
          <w:szCs w:val="32"/>
        </w:rPr>
      </w:pPr>
      <w:r w:rsidRPr="001E5259">
        <w:rPr>
          <w:rFonts w:ascii="Calibri" w:hAnsi="Calibri" w:cs="Times New Roman"/>
          <w:spacing w:val="12"/>
          <w:szCs w:val="32"/>
        </w:rPr>
        <w:t>11. Proceedings in criminal and penal matters</w:t>
      </w:r>
    </w:p>
    <w:p w14:paraId="2047B253" w14:textId="77777777" w:rsidR="002375D6" w:rsidRPr="001E5259" w:rsidRDefault="002375D6" w:rsidP="002375D6">
      <w:pPr>
        <w:pStyle w:val="content"/>
        <w:spacing w:before="225" w:beforeAutospacing="0" w:after="225" w:afterAutospacing="0"/>
        <w:rPr>
          <w:rFonts w:ascii="Calibri" w:hAnsi="Calibri"/>
          <w:sz w:val="32"/>
          <w:szCs w:val="32"/>
        </w:rPr>
      </w:pPr>
      <w:r w:rsidRPr="001E5259">
        <w:rPr>
          <w:rFonts w:ascii="Calibri" w:hAnsi="Calibri"/>
          <w:sz w:val="32"/>
          <w:szCs w:val="32"/>
        </w:rPr>
        <w:t>Any person charged with an offence has the right</w:t>
      </w:r>
    </w:p>
    <w:p w14:paraId="7990E6A7" w14:textId="77777777" w:rsidR="002375D6" w:rsidRPr="001E5259" w:rsidRDefault="002375D6" w:rsidP="002375D6">
      <w:pPr>
        <w:numPr>
          <w:ilvl w:val="0"/>
          <w:numId w:val="43"/>
        </w:numPr>
        <w:spacing w:before="225" w:after="225" w:line="240" w:lineRule="auto"/>
        <w:ind w:left="0"/>
        <w:rPr>
          <w:rFonts w:ascii="Calibri" w:hAnsi="Calibri"/>
        </w:rPr>
      </w:pPr>
      <w:r w:rsidRPr="001E5259">
        <w:rPr>
          <w:rFonts w:ascii="Calibri" w:hAnsi="Calibri"/>
        </w:rPr>
        <w:t>to be informed without unreasonable delay of the specific offence;</w:t>
      </w:r>
    </w:p>
    <w:p w14:paraId="46ED7FF7" w14:textId="77777777" w:rsidR="002375D6" w:rsidRPr="001E5259" w:rsidRDefault="002375D6" w:rsidP="002375D6">
      <w:pPr>
        <w:numPr>
          <w:ilvl w:val="0"/>
          <w:numId w:val="43"/>
        </w:numPr>
        <w:spacing w:before="225" w:after="225" w:line="240" w:lineRule="auto"/>
        <w:ind w:left="0"/>
        <w:rPr>
          <w:rFonts w:ascii="Calibri" w:hAnsi="Calibri"/>
        </w:rPr>
      </w:pPr>
      <w:r w:rsidRPr="001E5259">
        <w:rPr>
          <w:rFonts w:ascii="Calibri" w:hAnsi="Calibri"/>
        </w:rPr>
        <w:t>to be tried within a reasonable time;</w:t>
      </w:r>
    </w:p>
    <w:p w14:paraId="205304C5" w14:textId="77777777" w:rsidR="002375D6" w:rsidRPr="001E5259" w:rsidRDefault="002375D6" w:rsidP="002375D6">
      <w:pPr>
        <w:numPr>
          <w:ilvl w:val="0"/>
          <w:numId w:val="43"/>
        </w:numPr>
        <w:spacing w:before="225" w:after="225" w:line="240" w:lineRule="auto"/>
        <w:ind w:left="0"/>
        <w:rPr>
          <w:rFonts w:ascii="Calibri" w:hAnsi="Calibri"/>
        </w:rPr>
      </w:pPr>
      <w:r w:rsidRPr="001E5259">
        <w:rPr>
          <w:rFonts w:ascii="Calibri" w:hAnsi="Calibri"/>
        </w:rPr>
        <w:t>not to be compelled to be a witness in proceedings against that person in respect of the offence;</w:t>
      </w:r>
    </w:p>
    <w:p w14:paraId="2BEAAB78" w14:textId="77777777" w:rsidR="002375D6" w:rsidRPr="001E5259" w:rsidRDefault="002375D6" w:rsidP="002375D6">
      <w:pPr>
        <w:numPr>
          <w:ilvl w:val="0"/>
          <w:numId w:val="43"/>
        </w:numPr>
        <w:spacing w:before="225" w:after="225" w:line="240" w:lineRule="auto"/>
        <w:ind w:left="0"/>
        <w:rPr>
          <w:rFonts w:ascii="Calibri" w:hAnsi="Calibri"/>
        </w:rPr>
      </w:pPr>
      <w:r w:rsidRPr="001E5259">
        <w:rPr>
          <w:rFonts w:ascii="Calibri" w:hAnsi="Calibri"/>
        </w:rPr>
        <w:t>to be presumed innocent until proven guilty according to law in a fair and public hearing by an independent and impartial tribunal;</w:t>
      </w:r>
    </w:p>
    <w:p w14:paraId="64C0F362" w14:textId="77777777" w:rsidR="002375D6" w:rsidRPr="001E5259" w:rsidRDefault="002375D6" w:rsidP="002375D6">
      <w:pPr>
        <w:numPr>
          <w:ilvl w:val="0"/>
          <w:numId w:val="43"/>
        </w:numPr>
        <w:spacing w:before="225" w:after="225" w:line="240" w:lineRule="auto"/>
        <w:ind w:left="0"/>
        <w:rPr>
          <w:rFonts w:ascii="Calibri" w:hAnsi="Calibri"/>
        </w:rPr>
      </w:pPr>
      <w:r w:rsidRPr="001E5259">
        <w:rPr>
          <w:rFonts w:ascii="Calibri" w:hAnsi="Calibri"/>
        </w:rPr>
        <w:t>not to be denied reasonable bail without just cause;</w:t>
      </w:r>
    </w:p>
    <w:p w14:paraId="5945D9CE" w14:textId="77777777" w:rsidR="002375D6" w:rsidRPr="001E5259" w:rsidRDefault="002375D6" w:rsidP="002375D6">
      <w:pPr>
        <w:numPr>
          <w:ilvl w:val="0"/>
          <w:numId w:val="43"/>
        </w:numPr>
        <w:spacing w:before="225" w:after="225" w:line="240" w:lineRule="auto"/>
        <w:ind w:left="0"/>
        <w:rPr>
          <w:rFonts w:ascii="Calibri" w:hAnsi="Calibri"/>
        </w:rPr>
      </w:pPr>
      <w:r w:rsidRPr="001E5259">
        <w:rPr>
          <w:rFonts w:ascii="Calibri" w:hAnsi="Calibri"/>
        </w:rPr>
        <w:t>except in the case of an offence under military law tried before a military tribunal, to the benefit of trial by jury where the maximum punishment for the offence is imprisonment for five years or a more severe punishment;</w:t>
      </w:r>
    </w:p>
    <w:p w14:paraId="67C1A08E" w14:textId="77777777" w:rsidR="002375D6" w:rsidRPr="001E5259" w:rsidRDefault="002375D6" w:rsidP="002375D6">
      <w:pPr>
        <w:numPr>
          <w:ilvl w:val="0"/>
          <w:numId w:val="43"/>
        </w:numPr>
        <w:spacing w:before="225" w:after="225" w:line="240" w:lineRule="auto"/>
        <w:ind w:left="0"/>
        <w:rPr>
          <w:rFonts w:ascii="Calibri" w:hAnsi="Calibri"/>
        </w:rPr>
      </w:pPr>
      <w:r w:rsidRPr="001E5259">
        <w:rPr>
          <w:rFonts w:ascii="Calibri" w:hAnsi="Calibri"/>
        </w:rPr>
        <w:t>not to be found guilty on account of any act or omission unless, at the time of the act or omission, it constituted an offence under Canadian or international law or was criminal according to the general principles of law recognized by the community of nations;</w:t>
      </w:r>
    </w:p>
    <w:p w14:paraId="0A3956EF" w14:textId="77777777" w:rsidR="002375D6" w:rsidRPr="001E5259" w:rsidRDefault="002375D6" w:rsidP="002375D6">
      <w:pPr>
        <w:numPr>
          <w:ilvl w:val="0"/>
          <w:numId w:val="43"/>
        </w:numPr>
        <w:spacing w:before="225" w:after="225" w:line="240" w:lineRule="auto"/>
        <w:ind w:left="0"/>
        <w:rPr>
          <w:rFonts w:ascii="Calibri" w:hAnsi="Calibri"/>
        </w:rPr>
      </w:pPr>
      <w:r w:rsidRPr="001E5259">
        <w:rPr>
          <w:rFonts w:ascii="Calibri" w:hAnsi="Calibri"/>
        </w:rPr>
        <w:t>if finally acquitted of the offence, not to be tried for it again and, if finally found guilty and punished for the offence, not to be tried or punished for it again; and</w:t>
      </w:r>
    </w:p>
    <w:p w14:paraId="54C8BF27" w14:textId="77777777" w:rsidR="002375D6" w:rsidRPr="001E5259" w:rsidRDefault="002375D6" w:rsidP="002375D6">
      <w:pPr>
        <w:numPr>
          <w:ilvl w:val="0"/>
          <w:numId w:val="43"/>
        </w:numPr>
        <w:spacing w:before="225" w:after="225" w:line="240" w:lineRule="auto"/>
        <w:ind w:left="0"/>
        <w:rPr>
          <w:rFonts w:ascii="Calibri" w:hAnsi="Calibri"/>
        </w:rPr>
      </w:pPr>
      <w:r w:rsidRPr="001E5259">
        <w:rPr>
          <w:rFonts w:ascii="Calibri" w:hAnsi="Calibri"/>
        </w:rPr>
        <w:t>if found guilty of the offence and if the punishment for the offence has been varied between the time of commission and the time of sentencing, to the benefit of the lesser punishment.</w:t>
      </w:r>
    </w:p>
    <w:p w14:paraId="345A1B14" w14:textId="77777777" w:rsidR="002375D6" w:rsidRPr="001E5259" w:rsidRDefault="002375D6" w:rsidP="002375D6">
      <w:pPr>
        <w:pStyle w:val="Heading3"/>
        <w:spacing w:before="225" w:after="225"/>
        <w:rPr>
          <w:rFonts w:ascii="Calibri" w:hAnsi="Calibri" w:cs="Times New Roman"/>
          <w:spacing w:val="12"/>
          <w:szCs w:val="32"/>
        </w:rPr>
      </w:pPr>
      <w:r w:rsidRPr="001E5259">
        <w:rPr>
          <w:rFonts w:ascii="Calibri" w:hAnsi="Calibri" w:cs="Times New Roman"/>
          <w:spacing w:val="12"/>
          <w:szCs w:val="32"/>
        </w:rPr>
        <w:lastRenderedPageBreak/>
        <w:t>12. Treatment or punishment</w:t>
      </w:r>
    </w:p>
    <w:p w14:paraId="7FCD94EB" w14:textId="77777777" w:rsidR="002375D6" w:rsidRPr="001E5259" w:rsidRDefault="002375D6" w:rsidP="002375D6">
      <w:pPr>
        <w:pStyle w:val="content"/>
        <w:spacing w:before="225" w:beforeAutospacing="0" w:after="225" w:afterAutospacing="0"/>
        <w:rPr>
          <w:rFonts w:ascii="Calibri" w:hAnsi="Calibri"/>
          <w:sz w:val="32"/>
          <w:szCs w:val="32"/>
        </w:rPr>
      </w:pPr>
      <w:r w:rsidRPr="001E5259">
        <w:rPr>
          <w:rFonts w:ascii="Calibri" w:hAnsi="Calibri"/>
          <w:sz w:val="32"/>
          <w:szCs w:val="32"/>
        </w:rPr>
        <w:t>Everyone has the right not to be subjected to any cruel and unusual treatment or punishment.</w:t>
      </w:r>
    </w:p>
    <w:p w14:paraId="0CD70697" w14:textId="77777777" w:rsidR="002375D6" w:rsidRPr="001E5259" w:rsidRDefault="002375D6" w:rsidP="002375D6">
      <w:pPr>
        <w:pStyle w:val="Heading3"/>
        <w:spacing w:before="225" w:after="225"/>
        <w:rPr>
          <w:rFonts w:ascii="Calibri" w:hAnsi="Calibri" w:cs="Times New Roman"/>
          <w:spacing w:val="12"/>
          <w:szCs w:val="32"/>
        </w:rPr>
      </w:pPr>
      <w:r w:rsidRPr="001E5259">
        <w:rPr>
          <w:rFonts w:ascii="Calibri" w:hAnsi="Calibri" w:cs="Times New Roman"/>
          <w:spacing w:val="12"/>
          <w:szCs w:val="32"/>
        </w:rPr>
        <w:t>13. Self-crimination</w:t>
      </w:r>
    </w:p>
    <w:p w14:paraId="30249537" w14:textId="77777777" w:rsidR="002375D6" w:rsidRPr="001E5259" w:rsidRDefault="002375D6" w:rsidP="002375D6">
      <w:pPr>
        <w:pStyle w:val="content"/>
        <w:spacing w:before="225" w:beforeAutospacing="0" w:after="225" w:afterAutospacing="0"/>
        <w:rPr>
          <w:rFonts w:ascii="Calibri" w:hAnsi="Calibri"/>
          <w:sz w:val="32"/>
          <w:szCs w:val="32"/>
        </w:rPr>
      </w:pPr>
      <w:r w:rsidRPr="001E5259">
        <w:rPr>
          <w:rFonts w:ascii="Calibri" w:hAnsi="Calibri"/>
          <w:sz w:val="32"/>
          <w:szCs w:val="32"/>
        </w:rPr>
        <w:t>A witness who testifies in any proceedings has the right not to have any incriminating evidence so given used to incriminate that witness in any other proceedings, except in a prosecution for perjury or for the giving of contradictory evidence.</w:t>
      </w:r>
    </w:p>
    <w:p w14:paraId="067D27F7" w14:textId="77777777" w:rsidR="002375D6" w:rsidRPr="001F1E1B" w:rsidRDefault="002375D6" w:rsidP="002375D6">
      <w:pPr>
        <w:pStyle w:val="ListParagraph"/>
        <w:spacing w:after="240"/>
        <w:contextualSpacing w:val="0"/>
      </w:pPr>
    </w:p>
    <w:p w14:paraId="0A72DF10" w14:textId="77777777" w:rsidR="002375D6" w:rsidRDefault="002375D6" w:rsidP="002375D6">
      <w:pPr>
        <w:pStyle w:val="Heading2"/>
        <w:numPr>
          <w:ilvl w:val="0"/>
          <w:numId w:val="12"/>
        </w:numPr>
      </w:pPr>
      <w:bookmarkStart w:id="39" w:name="_Toc151378528"/>
      <w:r>
        <w:t>The Right to Freedom from Conscription.</w:t>
      </w:r>
      <w:bookmarkEnd w:id="39"/>
      <w:r>
        <w:t xml:space="preserve">  </w:t>
      </w:r>
    </w:p>
    <w:p w14:paraId="73E4225B" w14:textId="77777777" w:rsidR="002375D6" w:rsidRDefault="002375D6" w:rsidP="002375D6">
      <w:pPr>
        <w:pStyle w:val="ListParagraph"/>
        <w:spacing w:after="240"/>
        <w:contextualSpacing w:val="0"/>
      </w:pPr>
      <w:r>
        <w:t>Citizens shall not be conscripted or otherwise compelled into service except in time of a declared war against a foreign nation.  Such a declaration of war is only valid in the case of majority votes of both houses of parliament and with assent by the Governor-General or by a clear question approved by a majority of votes by Plebiscite.</w:t>
      </w:r>
    </w:p>
    <w:p w14:paraId="1206EA15" w14:textId="77777777" w:rsidR="002375D6" w:rsidRDefault="002375D6" w:rsidP="002375D6">
      <w:pPr>
        <w:pStyle w:val="Heading2"/>
        <w:numPr>
          <w:ilvl w:val="0"/>
          <w:numId w:val="12"/>
        </w:numPr>
      </w:pPr>
      <w:bookmarkStart w:id="40" w:name="_Toc151378529"/>
      <w:r w:rsidRPr="00484997">
        <w:t>The Right to Choose Representatives for all Levels of Government by Voting</w:t>
      </w:r>
      <w:r>
        <w:t xml:space="preserve"> by Secret Ballot.</w:t>
      </w:r>
      <w:bookmarkEnd w:id="40"/>
      <w:r>
        <w:t xml:space="preserve">  </w:t>
      </w:r>
    </w:p>
    <w:p w14:paraId="2E4EE632" w14:textId="77777777" w:rsidR="002375D6" w:rsidRDefault="002375D6" w:rsidP="002375D6">
      <w:pPr>
        <w:pStyle w:val="ListParagraph"/>
        <w:spacing w:after="240"/>
        <w:contextualSpacing w:val="0"/>
      </w:pPr>
      <w:r w:rsidRPr="003C03B5">
        <w:t xml:space="preserve">The Right to Choose Representatives for all Levels of Government by Voting by Secret Ballot </w:t>
      </w:r>
      <w:r>
        <w:t xml:space="preserve">is limited to Adult Citizens.  </w:t>
      </w:r>
      <w:r w:rsidRPr="00985A9B">
        <w:t xml:space="preserve">The right of citizens to vote shall not </w:t>
      </w:r>
      <w:r>
        <w:t xml:space="preserve">otherwise </w:t>
      </w:r>
      <w:r w:rsidRPr="00985A9B">
        <w:t>be denied or abridged by</w:t>
      </w:r>
      <w:r>
        <w:t xml:space="preserve"> any government except as detailed in The Alberta Act.</w:t>
      </w:r>
      <w:r w:rsidRPr="00985A9B">
        <w:t xml:space="preserve"> </w:t>
      </w:r>
      <w:r>
        <w:t xml:space="preserve"> It is an indictable offence for anyone to deny or abridge an Adult Citizen’s </w:t>
      </w:r>
      <w:r w:rsidRPr="005822BE">
        <w:t>Right to Choose Representatives for all Levels of Government by Voting by Secret Ballot</w:t>
      </w:r>
      <w:r>
        <w:t>, except as detailed in The Alberta Act</w:t>
      </w:r>
      <w:r w:rsidRPr="005822BE">
        <w:t xml:space="preserve">.  </w:t>
      </w:r>
      <w:r>
        <w:t xml:space="preserve"> Parliament shall enact legislation and regulations to enforce these rights and limitations.  The only other limitations to this right are as follows:</w:t>
      </w:r>
    </w:p>
    <w:p w14:paraId="23E1D958" w14:textId="77777777" w:rsidR="002375D6" w:rsidRDefault="002375D6" w:rsidP="002375D6">
      <w:pPr>
        <w:pStyle w:val="ListParagraph"/>
        <w:numPr>
          <w:ilvl w:val="1"/>
          <w:numId w:val="37"/>
        </w:numPr>
        <w:spacing w:after="240"/>
        <w:contextualSpacing w:val="0"/>
      </w:pPr>
      <w:r>
        <w:lastRenderedPageBreak/>
        <w:t>Citizens incarcerated for conviction of crimes are not permitted to vote in elections until their required period of incarceration is completed;</w:t>
      </w:r>
    </w:p>
    <w:p w14:paraId="2A5BBBE5" w14:textId="77777777" w:rsidR="002375D6" w:rsidRDefault="002375D6" w:rsidP="002375D6">
      <w:pPr>
        <w:pStyle w:val="ListParagraph"/>
        <w:numPr>
          <w:ilvl w:val="1"/>
          <w:numId w:val="37"/>
        </w:numPr>
        <w:spacing w:after="240"/>
        <w:contextualSpacing w:val="0"/>
      </w:pPr>
      <w:r>
        <w:t>Citizens who renounce their citizenship are no longer authorized to vote in elections;</w:t>
      </w:r>
    </w:p>
    <w:p w14:paraId="1C43F924" w14:textId="77777777" w:rsidR="002375D6" w:rsidRDefault="002375D6" w:rsidP="002375D6">
      <w:pPr>
        <w:pStyle w:val="ListParagraph"/>
        <w:numPr>
          <w:ilvl w:val="1"/>
          <w:numId w:val="37"/>
        </w:numPr>
        <w:spacing w:after="240"/>
        <w:contextualSpacing w:val="0"/>
      </w:pPr>
      <w:r>
        <w:t>Citizens who do not live in Alberta are not authorized to vote in elections;</w:t>
      </w:r>
    </w:p>
    <w:p w14:paraId="76B98F59" w14:textId="77777777" w:rsidR="002375D6" w:rsidRDefault="002375D6" w:rsidP="002375D6">
      <w:pPr>
        <w:pStyle w:val="ListParagraph"/>
        <w:numPr>
          <w:ilvl w:val="1"/>
          <w:numId w:val="37"/>
        </w:numPr>
        <w:spacing w:after="240"/>
        <w:contextualSpacing w:val="0"/>
      </w:pPr>
      <w:r>
        <w:t>Citizens are only authorized to cast their ballot or ballots, in the case of multiple ballots for a general election, once per election;</w:t>
      </w:r>
    </w:p>
    <w:p w14:paraId="47BD4F27" w14:textId="77777777" w:rsidR="002375D6" w:rsidRDefault="002375D6" w:rsidP="002375D6">
      <w:pPr>
        <w:pStyle w:val="ListParagraph"/>
        <w:numPr>
          <w:ilvl w:val="1"/>
          <w:numId w:val="37"/>
        </w:numPr>
        <w:spacing w:after="240"/>
        <w:contextualSpacing w:val="0"/>
      </w:pPr>
      <w:r>
        <w:t>Citizens are required to provide valid Government of Alberta issued identification and show their face in order to vote in an election;</w:t>
      </w:r>
    </w:p>
    <w:p w14:paraId="449274E4" w14:textId="77777777" w:rsidR="002375D6" w:rsidRDefault="002375D6" w:rsidP="002375D6">
      <w:pPr>
        <w:pStyle w:val="ListParagraph"/>
        <w:numPr>
          <w:ilvl w:val="1"/>
          <w:numId w:val="37"/>
        </w:numPr>
        <w:spacing w:after="240"/>
        <w:contextualSpacing w:val="0"/>
      </w:pPr>
      <w:r>
        <w:t>Paper or similar physical materials shall be used for ballots for all elections.  Voting shall only be conducted by secret physical ballots;</w:t>
      </w:r>
    </w:p>
    <w:p w14:paraId="419B33FB" w14:textId="77777777" w:rsidR="002375D6" w:rsidRDefault="002375D6" w:rsidP="002375D6">
      <w:pPr>
        <w:pStyle w:val="ListParagraph"/>
        <w:numPr>
          <w:ilvl w:val="1"/>
          <w:numId w:val="37"/>
        </w:numPr>
        <w:spacing w:after="240"/>
        <w:contextualSpacing w:val="0"/>
      </w:pPr>
      <w:r>
        <w:t>Voters must vote at an established polling station, or for those voters who are physically unable to leave their domicile, shall vote in the presence of two appointed election officials at their domicile;</w:t>
      </w:r>
    </w:p>
    <w:p w14:paraId="7A260643" w14:textId="77777777" w:rsidR="002375D6" w:rsidRDefault="002375D6" w:rsidP="002375D6">
      <w:pPr>
        <w:pStyle w:val="ListParagraph"/>
        <w:numPr>
          <w:ilvl w:val="1"/>
          <w:numId w:val="37"/>
        </w:numPr>
        <w:spacing w:after="240"/>
        <w:contextualSpacing w:val="0"/>
      </w:pPr>
      <w:r>
        <w:t>Voters can only vote up to 14 days in advance of the election date;</w:t>
      </w:r>
    </w:p>
    <w:p w14:paraId="1FCB2FA1" w14:textId="77777777" w:rsidR="002375D6" w:rsidRDefault="002375D6" w:rsidP="002375D6">
      <w:pPr>
        <w:pStyle w:val="ListParagraph"/>
        <w:numPr>
          <w:ilvl w:val="1"/>
          <w:numId w:val="37"/>
        </w:numPr>
        <w:spacing w:after="240"/>
        <w:contextualSpacing w:val="0"/>
      </w:pPr>
      <w:r>
        <w:t>Once votes are cast by ballot those votes cannot be changed.  Recall is the recourse to be used by voters;</w:t>
      </w:r>
    </w:p>
    <w:p w14:paraId="50EEED8F" w14:textId="77777777" w:rsidR="002375D6" w:rsidRDefault="002375D6" w:rsidP="002375D6">
      <w:pPr>
        <w:pStyle w:val="ListParagraph"/>
        <w:numPr>
          <w:ilvl w:val="1"/>
          <w:numId w:val="37"/>
        </w:numPr>
        <w:spacing w:after="240"/>
        <w:contextualSpacing w:val="0"/>
      </w:pPr>
      <w:r>
        <w:t xml:space="preserve">All elections are subject to an immediate audit and full re-count to verify the results. </w:t>
      </w:r>
    </w:p>
    <w:p w14:paraId="791C5805" w14:textId="77777777" w:rsidR="002375D6" w:rsidRDefault="002375D6" w:rsidP="002375D6">
      <w:pPr>
        <w:pStyle w:val="ListParagraph"/>
        <w:numPr>
          <w:ilvl w:val="0"/>
          <w:numId w:val="12"/>
        </w:numPr>
        <w:spacing w:after="240"/>
        <w:contextualSpacing w:val="0"/>
      </w:pPr>
      <w:bookmarkStart w:id="41" w:name="_Toc151378530"/>
      <w:r w:rsidRPr="008C0C0D">
        <w:rPr>
          <w:rStyle w:val="Heading2Char"/>
        </w:rPr>
        <w:lastRenderedPageBreak/>
        <w:t>The Right of Persons to Run in an Election to be a Representative for any Level of Government under the Banner of their Political Party or Political Ideology.</w:t>
      </w:r>
      <w:bookmarkEnd w:id="41"/>
      <w:r>
        <w:t xml:space="preserve">  </w:t>
      </w:r>
    </w:p>
    <w:p w14:paraId="4F69A62F" w14:textId="77777777" w:rsidR="002375D6" w:rsidRPr="008C0C0D" w:rsidRDefault="002375D6" w:rsidP="002375D6">
      <w:pPr>
        <w:pStyle w:val="ListParagraph"/>
        <w:spacing w:after="240"/>
        <w:contextualSpacing w:val="0"/>
      </w:pPr>
      <w:r w:rsidRPr="008C0C0D">
        <w:t>The Right of Persons to Run in an Election to be a Representative for any Level of Government under the Banner of their Political Party or Political Ideology shall not be impeded or abridged by any government or any other person, except by lawful Court Order as part of a sentence for a conviction for failure to properly complete a nomination application.  The candidate shall be identified on their ballot and campaign materials with their party membership, if in good standing, at the time of the nomination.  The time of nomination is the date and time that the nomination application is received in full by Elections Alberta.  Political Parties cannot prevent one of their members, who is in good standing at the time of nomination, from using the name, logo and colours of their Political Party on their election materials and the official ballots.  The following are the only limitations and exceptions to this right:</w:t>
      </w:r>
    </w:p>
    <w:p w14:paraId="23194858" w14:textId="77777777" w:rsidR="002375D6" w:rsidRDefault="002375D6" w:rsidP="002375D6">
      <w:pPr>
        <w:pStyle w:val="ListParagraph"/>
        <w:numPr>
          <w:ilvl w:val="1"/>
          <w:numId w:val="38"/>
        </w:numPr>
        <w:spacing w:after="240"/>
        <w:contextualSpacing w:val="0"/>
      </w:pPr>
      <w:r>
        <w:t>Only Adult Citizens</w:t>
      </w:r>
      <w:r w:rsidRPr="00B54C59">
        <w:t xml:space="preserve"> </w:t>
      </w:r>
      <w:r>
        <w:t>can run in an election and only if they are not serving a term of a sentence or subject to sentencing for a conviction that could include part of the sentence period being in effect during the period of nomination, the date of election or at any point in the term for the position being sought.</w:t>
      </w:r>
    </w:p>
    <w:p w14:paraId="1BF927B2" w14:textId="77777777" w:rsidR="002375D6" w:rsidRDefault="002375D6" w:rsidP="002375D6">
      <w:pPr>
        <w:pStyle w:val="ListParagraph"/>
        <w:numPr>
          <w:ilvl w:val="1"/>
          <w:numId w:val="38"/>
        </w:numPr>
        <w:spacing w:after="240"/>
        <w:contextualSpacing w:val="0"/>
      </w:pPr>
      <w:r>
        <w:t>When Term limits as detailed in the Elected Officials Schedule in The Alberta Act would be exceeded by a candidate winning an election, that person cannot run for that position.</w:t>
      </w:r>
    </w:p>
    <w:p w14:paraId="40749555" w14:textId="77777777" w:rsidR="002375D6" w:rsidRDefault="002375D6" w:rsidP="002375D6">
      <w:pPr>
        <w:pStyle w:val="ListParagraph"/>
        <w:numPr>
          <w:ilvl w:val="1"/>
          <w:numId w:val="38"/>
        </w:numPr>
        <w:spacing w:after="240"/>
        <w:contextualSpacing w:val="0"/>
      </w:pPr>
      <w:r>
        <w:t>Persons cannot run for elected positions if they have not met all of the requirements for nomination.</w:t>
      </w:r>
    </w:p>
    <w:p w14:paraId="5391A429" w14:textId="77777777" w:rsidR="002375D6" w:rsidRDefault="002375D6" w:rsidP="002375D6">
      <w:pPr>
        <w:pStyle w:val="Heading2"/>
        <w:numPr>
          <w:ilvl w:val="0"/>
          <w:numId w:val="12"/>
        </w:numPr>
      </w:pPr>
      <w:bookmarkStart w:id="42" w:name="_Toc151378531"/>
      <w:r>
        <w:lastRenderedPageBreak/>
        <w:t>The Right to Recall E</w:t>
      </w:r>
      <w:r w:rsidRPr="00862C80">
        <w:t>lected and Appointed Officials</w:t>
      </w:r>
      <w:r>
        <w:t>.</w:t>
      </w:r>
      <w:bookmarkEnd w:id="42"/>
      <w:r>
        <w:t xml:space="preserve">  </w:t>
      </w:r>
    </w:p>
    <w:p w14:paraId="1553A146" w14:textId="77777777" w:rsidR="002375D6" w:rsidRDefault="002375D6" w:rsidP="002375D6">
      <w:pPr>
        <w:pStyle w:val="ListParagraph"/>
        <w:spacing w:after="240"/>
        <w:contextualSpacing w:val="0"/>
      </w:pPr>
      <w:r>
        <w:t xml:space="preserve">Adult Citizens have the </w:t>
      </w:r>
      <w:r w:rsidRPr="00862C80">
        <w:t>Right to Recall Elected and Appointed Officials</w:t>
      </w:r>
      <w:r>
        <w:t>.  Adult Citizens have the right to initiate recall processes through petitions.  Adult Citizens have the right to vote in Recall Referendums.  Recall Referendums are initiated either by petitions or by votes in the Legislature or the Senate.   The Right to Recall only resides with Adult Citizens and recall only happens through Recall Referendums.  Recall initiation and Recall Referendums are detailed in the Recall of Elected and Appointed Officials Schedule in The Alberta Act.</w:t>
      </w:r>
    </w:p>
    <w:p w14:paraId="445EAEE1" w14:textId="77777777" w:rsidR="002375D6" w:rsidRDefault="002375D6" w:rsidP="002375D6">
      <w:pPr>
        <w:pStyle w:val="Heading2"/>
        <w:numPr>
          <w:ilvl w:val="0"/>
          <w:numId w:val="12"/>
        </w:numPr>
      </w:pPr>
      <w:bookmarkStart w:id="43" w:name="_Toc151378532"/>
      <w:r>
        <w:t>The Right to Choose Education and Health Care for Individuals and their Dependents</w:t>
      </w:r>
      <w:r w:rsidRPr="00B01AF6">
        <w:t>.</w:t>
      </w:r>
      <w:bookmarkEnd w:id="43"/>
      <w:r>
        <w:t xml:space="preserve"> </w:t>
      </w:r>
    </w:p>
    <w:p w14:paraId="7F67CD45" w14:textId="77777777" w:rsidR="002375D6" w:rsidRDefault="002375D6" w:rsidP="002375D6">
      <w:pPr>
        <w:pStyle w:val="ListParagraph"/>
        <w:spacing w:after="240"/>
        <w:contextualSpacing w:val="0"/>
      </w:pPr>
      <w:r>
        <w:t xml:space="preserve"> Individuals have the right to choose their own education and health care providers for themselves, their children and for Minors and Incapacitated persons who they have been appointed guardians for by a Court.  Where taxes are collected for education and health care individuals have the right to access equal funding for health care and education services as provided for the delivery of equivalent public health care and education services for themselves and their dependents.  Individuals may elect to utilize education and healthcare providers who do not use the Official Language of </w:t>
      </w:r>
      <w:proofErr w:type="gramStart"/>
      <w:r>
        <w:t>Alberta,</w:t>
      </w:r>
      <w:proofErr w:type="gramEnd"/>
      <w:r>
        <w:t xml:space="preserve"> however, Governments are not required to provide these services in any language except the Official Language of Alberta.  If these other options are available privately, they can be utilized.</w:t>
      </w:r>
    </w:p>
    <w:p w14:paraId="4C3AC09C" w14:textId="77777777" w:rsidR="002375D6" w:rsidRDefault="002375D6" w:rsidP="002375D6">
      <w:pPr>
        <w:pStyle w:val="Heading2"/>
        <w:numPr>
          <w:ilvl w:val="0"/>
          <w:numId w:val="12"/>
        </w:numPr>
      </w:pPr>
      <w:bookmarkStart w:id="44" w:name="_Toc151378533"/>
      <w:r>
        <w:t>The Right to Compensation for Denial of or Infringement of Rights by a Government.</w:t>
      </w:r>
      <w:bookmarkEnd w:id="44"/>
      <w:r>
        <w:t xml:space="preserve">  </w:t>
      </w:r>
    </w:p>
    <w:p w14:paraId="04FBF3EC" w14:textId="77777777" w:rsidR="002375D6" w:rsidRDefault="002375D6" w:rsidP="002375D6">
      <w:pPr>
        <w:pStyle w:val="ListParagraph"/>
        <w:spacing w:after="240"/>
        <w:contextualSpacing w:val="0"/>
      </w:pPr>
      <w:r w:rsidRPr="00047441">
        <w:t xml:space="preserve">Anyone whose rights or freedoms, as guaranteed by </w:t>
      </w:r>
      <w:r>
        <w:t>The Alberta Act</w:t>
      </w:r>
      <w:r w:rsidRPr="00047441">
        <w:t xml:space="preserve">, have been infringed or denied may apply to a </w:t>
      </w:r>
      <w:r>
        <w:t>C</w:t>
      </w:r>
      <w:r w:rsidRPr="00047441">
        <w:t xml:space="preserve">ourt of competent jurisdiction to obtain such remedy as the </w:t>
      </w:r>
      <w:r>
        <w:t>C</w:t>
      </w:r>
      <w:r w:rsidRPr="00047441">
        <w:t>ourt considers appropriate and just in the circumstances.</w:t>
      </w:r>
      <w:r>
        <w:t xml:space="preserve">  The </w:t>
      </w:r>
      <w:r>
        <w:lastRenderedPageBreak/>
        <w:t xml:space="preserve">judgements of Courts shall only be for appropriate value to compensate for proven infringements or denial of the applicable rights or freedoms, continued emotional pain and suffering </w:t>
      </w:r>
      <w:r w:rsidRPr="006A7443">
        <w:t>beyond 1 year of the end of the offences</w:t>
      </w:r>
      <w:r>
        <w:t xml:space="preserve"> shall not be compensated through judgements of Courts.</w:t>
      </w:r>
    </w:p>
    <w:p w14:paraId="50C950A4" w14:textId="77777777" w:rsidR="002375D6" w:rsidRDefault="002375D6" w:rsidP="002375D6">
      <w:pPr>
        <w:pStyle w:val="Heading2"/>
        <w:numPr>
          <w:ilvl w:val="0"/>
          <w:numId w:val="12"/>
        </w:numPr>
      </w:pPr>
      <w:bookmarkStart w:id="45" w:name="_Toc151378534"/>
      <w:r>
        <w:t>The Right to Freedom from Regulation by Unelected Officials and from Executive Orders.</w:t>
      </w:r>
      <w:bookmarkEnd w:id="45"/>
      <w:r>
        <w:t xml:space="preserve">  </w:t>
      </w:r>
    </w:p>
    <w:p w14:paraId="56278E5A" w14:textId="77777777" w:rsidR="002375D6" w:rsidRDefault="002375D6" w:rsidP="002375D6">
      <w:pPr>
        <w:pStyle w:val="ListParagraph"/>
        <w:spacing w:after="240"/>
        <w:contextualSpacing w:val="0"/>
      </w:pPr>
      <w:r>
        <w:t xml:space="preserve">Regulations that apply to laws shall not be in effect until they have been approved by the majority of the Legislature and the majority of the Senate and granted assent by the Governor General.  For cities, municipal districts or governments of smaller populations the applicable council must approve by majority votes for all regulations to their applicable by-laws.  The purpose of this right is to prevent tyranny by regulation by unelected officials.  Unelected officials may draft </w:t>
      </w:r>
      <w:proofErr w:type="gramStart"/>
      <w:r>
        <w:t>regulations,</w:t>
      </w:r>
      <w:proofErr w:type="gramEnd"/>
      <w:r>
        <w:t xml:space="preserve"> however, the applicable level of government is required to approve regulations before they come into effect.  This keeps elected officials responsible to ensure regulations meet and do not exceed the spirit and intent of laws and bylaws.  Executive Orders are only authorized for the operation of government, government ministries and government agencies.  Executive Orders have no legal standing with respect to citizens and permanent residents and when so issued are an offence punishable by up to 10 years plus a day in prison.  The Governor-General shall not provide assent to Executive Orders that apply to Citizens and Permanent Residents, doing so is an offence punishable by up to 10 years plus a day in prison.</w:t>
      </w:r>
    </w:p>
    <w:p w14:paraId="468CE651" w14:textId="77777777" w:rsidR="002375D6" w:rsidRDefault="002375D6" w:rsidP="002375D6">
      <w:pPr>
        <w:pStyle w:val="Heading2"/>
        <w:numPr>
          <w:ilvl w:val="0"/>
          <w:numId w:val="12"/>
        </w:numPr>
      </w:pPr>
      <w:bookmarkStart w:id="46" w:name="_Toc151378535"/>
      <w:r>
        <w:t>The Right to Primary and Secondary Education.</w:t>
      </w:r>
      <w:bookmarkEnd w:id="46"/>
      <w:r>
        <w:t xml:space="preserve">  </w:t>
      </w:r>
    </w:p>
    <w:p w14:paraId="266C802D" w14:textId="77777777" w:rsidR="002375D6" w:rsidRDefault="002375D6" w:rsidP="002375D6">
      <w:pPr>
        <w:pStyle w:val="ListParagraph"/>
        <w:spacing w:after="240"/>
        <w:contextualSpacing w:val="0"/>
      </w:pPr>
      <w:r>
        <w:t xml:space="preserve">The </w:t>
      </w:r>
      <w:r w:rsidRPr="004A3129">
        <w:t>Right to Primary and Secondary Education</w:t>
      </w:r>
      <w:r>
        <w:t xml:space="preserve"> to be provided at no charge, but paid for by taxation, is limited as follows:</w:t>
      </w:r>
    </w:p>
    <w:p w14:paraId="2B7E1484" w14:textId="77777777" w:rsidR="002375D6" w:rsidRDefault="002375D6" w:rsidP="002375D6">
      <w:pPr>
        <w:pStyle w:val="ListParagraph"/>
        <w:numPr>
          <w:ilvl w:val="1"/>
          <w:numId w:val="39"/>
        </w:numPr>
        <w:spacing w:after="240"/>
        <w:contextualSpacing w:val="0"/>
      </w:pPr>
      <w:r>
        <w:lastRenderedPageBreak/>
        <w:t>A person does not have the right to disrupt the learning of others and can be denied education when not behaving appropriately during classes or while at educational institutions;</w:t>
      </w:r>
    </w:p>
    <w:p w14:paraId="1EE5E173" w14:textId="77777777" w:rsidR="002375D6" w:rsidRDefault="002375D6" w:rsidP="002375D6">
      <w:pPr>
        <w:pStyle w:val="ListParagraph"/>
        <w:numPr>
          <w:ilvl w:val="1"/>
          <w:numId w:val="39"/>
        </w:numPr>
        <w:spacing w:after="240"/>
        <w:contextualSpacing w:val="0"/>
      </w:pPr>
      <w:r>
        <w:t>A person who repeatedly fails to meet the educational requirements to advance to the next grade level can be denied further education at no charge;</w:t>
      </w:r>
    </w:p>
    <w:p w14:paraId="7406B5EA" w14:textId="77777777" w:rsidR="002375D6" w:rsidRDefault="002375D6" w:rsidP="002375D6">
      <w:pPr>
        <w:pStyle w:val="ListParagraph"/>
        <w:numPr>
          <w:ilvl w:val="1"/>
          <w:numId w:val="39"/>
        </w:numPr>
        <w:spacing w:after="240"/>
        <w:contextualSpacing w:val="0"/>
      </w:pPr>
      <w:r>
        <w:t>A person who threatens violence against staff or other students can be denied further education at no charge;</w:t>
      </w:r>
    </w:p>
    <w:p w14:paraId="407DDA9A" w14:textId="77777777" w:rsidR="002375D6" w:rsidRDefault="002375D6" w:rsidP="002375D6">
      <w:pPr>
        <w:pStyle w:val="Heading2"/>
        <w:numPr>
          <w:ilvl w:val="0"/>
          <w:numId w:val="12"/>
        </w:numPr>
      </w:pPr>
      <w:bookmarkStart w:id="47" w:name="_Toc151378536"/>
      <w:r w:rsidRPr="00D847EA">
        <w:t>The Rights to Access and to Equal Access to Government Services for all Citizens.</w:t>
      </w:r>
      <w:bookmarkEnd w:id="47"/>
      <w:r>
        <w:t xml:space="preserve">  </w:t>
      </w:r>
    </w:p>
    <w:p w14:paraId="373824E1" w14:textId="77777777" w:rsidR="002375D6" w:rsidRDefault="002375D6" w:rsidP="002375D6">
      <w:pPr>
        <w:pStyle w:val="ListParagraph"/>
        <w:spacing w:after="240"/>
        <w:contextualSpacing w:val="0"/>
      </w:pPr>
      <w:r>
        <w:t>These rights include the right to be issued an Identification card from the Government of Alberta at no cost.  The Government of Alberta issued Identification Card shall be the only identification required for Citizens to access any services or agencies of any government in Alberta.  The Government of Alberta issued Identification Card shall indicate in large bold and red lettering the words “Citizen of Alberta” for all Citizens and the words “Visitor to Alberta” for non-citizens who qualify under law for a Government of Alberta issued Identification Card.  Governments shall not discriminate against Citizens on any of the prohibited bases for discrimination to determine which Citizens can access government services or to determine the level of access to government services allowed for Citizens.</w:t>
      </w:r>
    </w:p>
    <w:p w14:paraId="7FEBAAE5" w14:textId="77777777" w:rsidR="002375D6" w:rsidRDefault="002375D6" w:rsidP="002375D6">
      <w:pPr>
        <w:pStyle w:val="ListParagraph"/>
        <w:spacing w:after="240"/>
        <w:contextualSpacing w:val="0"/>
      </w:pPr>
    </w:p>
    <w:p w14:paraId="0F080742" w14:textId="77777777" w:rsidR="002375D6" w:rsidRDefault="002375D6" w:rsidP="002375D6">
      <w:pPr>
        <w:spacing w:after="240"/>
      </w:pPr>
    </w:p>
    <w:p w14:paraId="420B3064" w14:textId="77777777" w:rsidR="002375D6" w:rsidRDefault="002375D6" w:rsidP="002375D6">
      <w:pPr>
        <w:pStyle w:val="Heading2"/>
      </w:pPr>
      <w:r>
        <w:t>Construction of law</w:t>
      </w:r>
    </w:p>
    <w:p w14:paraId="424C35C2" w14:textId="77777777" w:rsidR="002375D6" w:rsidRDefault="002375D6" w:rsidP="002375D6">
      <w:pPr>
        <w:autoSpaceDE w:val="0"/>
        <w:autoSpaceDN w:val="0"/>
        <w:adjustRightInd w:val="0"/>
        <w:spacing w:after="0" w:line="240" w:lineRule="auto"/>
        <w:rPr>
          <w:rFonts w:ascii="TT398Do00" w:hAnsi="TT398Do00" w:cs="TT398Do00"/>
          <w:sz w:val="20"/>
          <w:szCs w:val="20"/>
        </w:rPr>
      </w:pPr>
    </w:p>
    <w:p w14:paraId="00B72D9F" w14:textId="77777777" w:rsidR="002375D6" w:rsidRDefault="002375D6" w:rsidP="002375D6">
      <w:pPr>
        <w:autoSpaceDE w:val="0"/>
        <w:autoSpaceDN w:val="0"/>
        <w:adjustRightInd w:val="0"/>
        <w:spacing w:after="0" w:line="240" w:lineRule="auto"/>
        <w:rPr>
          <w:rFonts w:ascii="TT3990o00" w:hAnsi="TT3990o00" w:cs="TT3990o00"/>
          <w:sz w:val="20"/>
          <w:szCs w:val="20"/>
        </w:rPr>
      </w:pPr>
      <w:r>
        <w:rPr>
          <w:rFonts w:ascii="TT398Co00" w:hAnsi="TT398Co00" w:cs="TT398Co00"/>
          <w:sz w:val="20"/>
          <w:szCs w:val="20"/>
        </w:rPr>
        <w:lastRenderedPageBreak/>
        <w:t xml:space="preserve">Every provincial enactment, whether enacted before or after the coming into force of this Act, shall be construed and applied so as not to abrogate, abridge or infringe on, and so as not to authorize the abrogation or abridgment of or infringement on, any of the rights or benefits provided for under this Act unless an Act of the Legislature expressly declares that that enactment operates notwithstanding the </w:t>
      </w:r>
      <w:r>
        <w:rPr>
          <w:rFonts w:ascii="TT3990o00" w:hAnsi="TT3990o00" w:cs="TT3990o00"/>
          <w:sz w:val="20"/>
          <w:szCs w:val="20"/>
        </w:rPr>
        <w:t>Alberta Bill of Rights and Freedoms</w:t>
      </w:r>
    </w:p>
    <w:p w14:paraId="0E5DCD95" w14:textId="77777777" w:rsidR="002375D6" w:rsidRDefault="002375D6" w:rsidP="002375D6">
      <w:pPr>
        <w:autoSpaceDE w:val="0"/>
        <w:autoSpaceDN w:val="0"/>
        <w:adjustRightInd w:val="0"/>
        <w:spacing w:after="0" w:line="240" w:lineRule="auto"/>
        <w:rPr>
          <w:rFonts w:ascii="TT3987o00" w:hAnsi="TT3987o00" w:cs="TT3987o00"/>
          <w:sz w:val="18"/>
          <w:szCs w:val="18"/>
        </w:rPr>
      </w:pPr>
    </w:p>
    <w:p w14:paraId="3FA49609" w14:textId="77777777" w:rsidR="002375D6" w:rsidRDefault="002375D6" w:rsidP="002375D6">
      <w:pPr>
        <w:pStyle w:val="Heading2"/>
      </w:pPr>
      <w:r>
        <w:t>Regulations</w:t>
      </w:r>
    </w:p>
    <w:p w14:paraId="281CB27F" w14:textId="77777777" w:rsidR="002375D6" w:rsidRDefault="002375D6" w:rsidP="002375D6">
      <w:pPr>
        <w:autoSpaceDE w:val="0"/>
        <w:autoSpaceDN w:val="0"/>
        <w:adjustRightInd w:val="0"/>
        <w:spacing w:after="0" w:line="240" w:lineRule="auto"/>
        <w:rPr>
          <w:rFonts w:ascii="TT3987o00" w:hAnsi="TT3987o00" w:cs="TT3987o00"/>
          <w:sz w:val="18"/>
          <w:szCs w:val="18"/>
        </w:rPr>
      </w:pPr>
      <w:r>
        <w:rPr>
          <w:rFonts w:ascii="TT398Co00" w:hAnsi="TT398Co00" w:cs="TT398Co00"/>
          <w:sz w:val="20"/>
          <w:szCs w:val="20"/>
        </w:rPr>
        <w:t xml:space="preserve">The Lieutenant Governor in Council may not make regulations exempting any matter, provincial enactment or provision of a provincial enactment </w:t>
      </w:r>
    </w:p>
    <w:p w14:paraId="6FF87E69" w14:textId="77777777" w:rsidR="002375D6" w:rsidRDefault="002375D6" w:rsidP="002375D6">
      <w:pPr>
        <w:pStyle w:val="Heading2"/>
      </w:pPr>
      <w:r>
        <w:t>Crown bound</w:t>
      </w:r>
    </w:p>
    <w:p w14:paraId="2B167EE7" w14:textId="77777777" w:rsidR="002375D6" w:rsidRDefault="002375D6" w:rsidP="002375D6">
      <w:pPr>
        <w:spacing w:after="240"/>
      </w:pPr>
      <w:r>
        <w:rPr>
          <w:rFonts w:ascii="TT398Co00" w:hAnsi="TT398Co00" w:cs="TT398Co00"/>
          <w:sz w:val="20"/>
          <w:szCs w:val="20"/>
        </w:rPr>
        <w:t>This Act binds the Crown.</w:t>
      </w:r>
    </w:p>
    <w:p w14:paraId="190F2808" w14:textId="77777777" w:rsidR="002375D6" w:rsidRDefault="002375D6" w:rsidP="002375D6">
      <w:pPr>
        <w:pStyle w:val="Heading2"/>
      </w:pPr>
      <w:bookmarkStart w:id="48" w:name="_Toc151378537"/>
      <w:r>
        <w:t>Appendix 1</w:t>
      </w:r>
      <w:bookmarkEnd w:id="48"/>
    </w:p>
    <w:p w14:paraId="757F72A6" w14:textId="77777777" w:rsidR="002375D6" w:rsidRPr="00004D56" w:rsidRDefault="002375D6" w:rsidP="002375D6">
      <w:pPr>
        <w:pStyle w:val="Heading3"/>
        <w:rPr>
          <w:rFonts w:cs="Times New Roman"/>
          <w:szCs w:val="32"/>
        </w:rPr>
      </w:pPr>
      <w:bookmarkStart w:id="49" w:name="_Toc151378538"/>
      <w:r w:rsidRPr="00004D56">
        <w:rPr>
          <w:rFonts w:cs="Times New Roman"/>
          <w:szCs w:val="32"/>
        </w:rPr>
        <w:t>Definitions:</w:t>
      </w:r>
      <w:bookmarkEnd w:id="49"/>
    </w:p>
    <w:p w14:paraId="355E4FE7" w14:textId="77777777" w:rsidR="002375D6" w:rsidRDefault="002375D6" w:rsidP="002375D6">
      <w:r>
        <w:t>All definitions, contained herein, shall constitute limitations, exceptions, rights, freedoms within The Alberta Act.   All definitions, contained herein, shall be used as supreme definitions over all other definitions within and outside of The Alberta Act with respect to guiding actions by all governments and for adjudication in Courts at all levels.</w:t>
      </w:r>
    </w:p>
    <w:p w14:paraId="7E2C25A9" w14:textId="77777777" w:rsidR="002375D6" w:rsidRDefault="002375D6" w:rsidP="002375D6">
      <w:pPr>
        <w:rPr>
          <w:b/>
        </w:rPr>
      </w:pPr>
      <w:r w:rsidRPr="001F670E">
        <w:rPr>
          <w:b/>
          <w:i/>
        </w:rPr>
        <w:t>Adult</w:t>
      </w:r>
      <w:r>
        <w:rPr>
          <w:b/>
        </w:rPr>
        <w:t xml:space="preserve"> </w:t>
      </w:r>
      <w:r w:rsidRPr="004600B2">
        <w:t>–</w:t>
      </w:r>
      <w:r>
        <w:rPr>
          <w:b/>
        </w:rPr>
        <w:t xml:space="preserve"> </w:t>
      </w:r>
      <w:r w:rsidRPr="001F670E">
        <w:t xml:space="preserve">a </w:t>
      </w:r>
      <w:r>
        <w:t>P</w:t>
      </w:r>
      <w:r w:rsidRPr="001F670E">
        <w:t xml:space="preserve">erson who is </w:t>
      </w:r>
      <w:r>
        <w:t>18</w:t>
      </w:r>
      <w:r w:rsidRPr="001F670E">
        <w:t xml:space="preserve"> years</w:t>
      </w:r>
      <w:r>
        <w:t xml:space="preserve"> of age or older</w:t>
      </w:r>
      <w:r w:rsidRPr="001F670E">
        <w:t>.</w:t>
      </w:r>
    </w:p>
    <w:p w14:paraId="7EADAEF0" w14:textId="77777777" w:rsidR="002375D6" w:rsidRDefault="002375D6" w:rsidP="002375D6">
      <w:r w:rsidRPr="001F670E">
        <w:rPr>
          <w:b/>
          <w:i/>
        </w:rPr>
        <w:t>Adult Citizen</w:t>
      </w:r>
      <w:r>
        <w:rPr>
          <w:b/>
        </w:rPr>
        <w:t xml:space="preserve"> </w:t>
      </w:r>
      <w:r w:rsidRPr="004600B2">
        <w:t>–</w:t>
      </w:r>
      <w:r>
        <w:rPr>
          <w:b/>
        </w:rPr>
        <w:t xml:space="preserve"> </w:t>
      </w:r>
      <w:r w:rsidRPr="001F670E">
        <w:t xml:space="preserve">an </w:t>
      </w:r>
      <w:r>
        <w:t>A</w:t>
      </w:r>
      <w:r w:rsidRPr="001F670E">
        <w:t>dult</w:t>
      </w:r>
      <w:r>
        <w:rPr>
          <w:b/>
        </w:rPr>
        <w:t xml:space="preserve"> </w:t>
      </w:r>
      <w:r>
        <w:t>who is a citizen of Alberta.</w:t>
      </w:r>
    </w:p>
    <w:p w14:paraId="681D38C7" w14:textId="77777777" w:rsidR="002375D6" w:rsidRDefault="002375D6" w:rsidP="002375D6">
      <w:r w:rsidRPr="00D91B17">
        <w:rPr>
          <w:b/>
        </w:rPr>
        <w:t>Authorized Grounds for Discrimination for Citizens</w:t>
      </w:r>
      <w:r>
        <w:t xml:space="preserve"> – A government may provide benefits for Minor Citizens and Senior Citizens without providing the same for all Citizens.  Minor Citizens are not authorized all full rights and freedoms as Adult Citizens as they are not fully matured mentally or physically to be equal as all other Adult Citizens.  The exceptions for rights and freedoms for Minor Citizens that are fully granted to Adult Citizens are detailed in The Alberta Act.</w:t>
      </w:r>
    </w:p>
    <w:p w14:paraId="4418136B" w14:textId="77777777" w:rsidR="002375D6" w:rsidRDefault="002375D6" w:rsidP="002375D6">
      <w:pPr>
        <w:rPr>
          <w:b/>
        </w:rPr>
      </w:pPr>
      <w:r w:rsidRPr="00D91B17">
        <w:rPr>
          <w:b/>
        </w:rPr>
        <w:t>Authorized Grounds for Discrimination for Visitors</w:t>
      </w:r>
      <w:r>
        <w:t xml:space="preserve"> – Citizens and Adult Citizens have distinct rights and freedoms that do not fully apply to Visitors.</w:t>
      </w:r>
    </w:p>
    <w:p w14:paraId="6AADC3A3" w14:textId="77777777" w:rsidR="002375D6" w:rsidRDefault="002375D6" w:rsidP="002375D6">
      <w:r w:rsidRPr="00FE2C68">
        <w:rPr>
          <w:b/>
          <w:i/>
        </w:rPr>
        <w:t>Citizen of Alberta</w:t>
      </w:r>
      <w:r>
        <w:t xml:space="preserve"> - (hereafter known as “Albertan” or “Citizen”) – is a person who has not previously renounced citizenship of Alberta and who </w:t>
      </w:r>
      <w:r>
        <w:lastRenderedPageBreak/>
        <w:t>is/was any of the following:  born in Alberta; who as a Citizen of Canada, not convicted of an indictable offence, lived in Alberta for at least one year at any point prior to the effective date of The Alberta Act; or a person who has not been convicted of an indictable offence who was granted citizenship of Alberta by the Immigration Ministry who has not lied or committed fraud as part of the immigration process.</w:t>
      </w:r>
    </w:p>
    <w:p w14:paraId="27374744" w14:textId="77777777" w:rsidR="002375D6" w:rsidRPr="005D2EFD" w:rsidRDefault="002375D6" w:rsidP="002375D6">
      <w:r>
        <w:rPr>
          <w:b/>
          <w:i/>
        </w:rPr>
        <w:t>Competent Person</w:t>
      </w:r>
      <w:r>
        <w:t xml:space="preserve"> - </w:t>
      </w:r>
      <w:r w:rsidRPr="005D2EFD">
        <w:t xml:space="preserve">Being legally competent means that one </w:t>
      </w:r>
      <w:proofErr w:type="gramStart"/>
      <w:r w:rsidRPr="005D2EFD">
        <w:t>make</w:t>
      </w:r>
      <w:proofErr w:type="gramEnd"/>
      <w:r w:rsidRPr="005D2EFD">
        <w:t xml:space="preserve"> one’s</w:t>
      </w:r>
      <w:r>
        <w:t xml:space="preserve"> </w:t>
      </w:r>
      <w:r w:rsidRPr="005D2EFD">
        <w:t>own decisions and can enter into binding agreements</w:t>
      </w:r>
      <w:r>
        <w:t>.</w:t>
      </w:r>
    </w:p>
    <w:p w14:paraId="0EB5C9A2" w14:textId="77777777" w:rsidR="002375D6" w:rsidRDefault="002375D6" w:rsidP="002375D6">
      <w:r w:rsidRPr="00EF516E">
        <w:rPr>
          <w:b/>
          <w:i/>
        </w:rPr>
        <w:t>Disabled Person</w:t>
      </w:r>
      <w:r>
        <w:t xml:space="preserve"> – a Person who has a significant physical or mental disability that makes living and earning a living very difficult.</w:t>
      </w:r>
    </w:p>
    <w:p w14:paraId="6F04FBBA" w14:textId="77777777" w:rsidR="002375D6" w:rsidRDefault="002375D6" w:rsidP="002375D6">
      <w:r w:rsidRPr="007517B5">
        <w:rPr>
          <w:b/>
          <w:i/>
        </w:rPr>
        <w:t>Gender</w:t>
      </w:r>
      <w:r>
        <w:t xml:space="preserve"> – is a person’s sex as defined in The Alberta Act.</w:t>
      </w:r>
    </w:p>
    <w:p w14:paraId="2D3A1166" w14:textId="77777777" w:rsidR="002375D6" w:rsidRDefault="002375D6" w:rsidP="002375D6">
      <w:r w:rsidRPr="00EF516E">
        <w:rPr>
          <w:b/>
          <w:i/>
        </w:rPr>
        <w:t>Incapacitated Person</w:t>
      </w:r>
      <w:r>
        <w:t xml:space="preserve"> – a Person who has a significant physical or mental disability that makes living and earning a living impossible without significant assistance.</w:t>
      </w:r>
    </w:p>
    <w:p w14:paraId="27BA2F3A" w14:textId="77777777" w:rsidR="002375D6" w:rsidRDefault="002375D6" w:rsidP="002375D6">
      <w:r w:rsidRPr="00FE2C68">
        <w:rPr>
          <w:b/>
          <w:i/>
        </w:rPr>
        <w:t>Indictable offence</w:t>
      </w:r>
      <w:r>
        <w:t xml:space="preserve"> – a serious offence as described in the Criminal Code of Canada or equivalent laws of foreign nations.</w:t>
      </w:r>
    </w:p>
    <w:p w14:paraId="2CB28E40" w14:textId="77777777" w:rsidR="002375D6" w:rsidRDefault="002375D6" w:rsidP="002375D6">
      <w:pPr>
        <w:rPr>
          <w:b/>
        </w:rPr>
      </w:pPr>
      <w:r w:rsidRPr="001F670E">
        <w:rPr>
          <w:b/>
          <w:i/>
        </w:rPr>
        <w:t>Minor</w:t>
      </w:r>
      <w:r>
        <w:rPr>
          <w:b/>
        </w:rPr>
        <w:t xml:space="preserve"> </w:t>
      </w:r>
      <w:r w:rsidRPr="004600B2">
        <w:t>–</w:t>
      </w:r>
      <w:r w:rsidRPr="001F670E">
        <w:rPr>
          <w:i/>
        </w:rPr>
        <w:t xml:space="preserve"> </w:t>
      </w:r>
      <w:r w:rsidRPr="008D745F">
        <w:t>a Person under the age of 18 years.</w:t>
      </w:r>
    </w:p>
    <w:p w14:paraId="59080058" w14:textId="77777777" w:rsidR="002375D6" w:rsidRDefault="002375D6" w:rsidP="002375D6">
      <w:r w:rsidRPr="001F670E">
        <w:rPr>
          <w:b/>
          <w:i/>
        </w:rPr>
        <w:t>Minor Citizen</w:t>
      </w:r>
      <w:r>
        <w:rPr>
          <w:b/>
        </w:rPr>
        <w:t xml:space="preserve"> </w:t>
      </w:r>
      <w:r w:rsidRPr="004600B2">
        <w:t>–</w:t>
      </w:r>
      <w:r>
        <w:rPr>
          <w:b/>
        </w:rPr>
        <w:t xml:space="preserve"> </w:t>
      </w:r>
      <w:r w:rsidRPr="001F670E">
        <w:t>a minor who is a Citizen of Alberta</w:t>
      </w:r>
      <w:r>
        <w:t>.</w:t>
      </w:r>
    </w:p>
    <w:p w14:paraId="23021AAB" w14:textId="77777777" w:rsidR="002375D6" w:rsidRDefault="002375D6" w:rsidP="002375D6">
      <w:r w:rsidRPr="00077B05">
        <w:rPr>
          <w:b/>
          <w:i/>
        </w:rPr>
        <w:t>Peaceful Religion</w:t>
      </w:r>
      <w:r>
        <w:t xml:space="preserve"> – Is a religion that does not actively promote violence, theft or subjugation against other persons or their property.</w:t>
      </w:r>
    </w:p>
    <w:p w14:paraId="22C5DEC6" w14:textId="77777777" w:rsidR="002375D6" w:rsidRPr="00077B05" w:rsidRDefault="002375D6" w:rsidP="002375D6">
      <w:r>
        <w:rPr>
          <w:b/>
          <w:i/>
        </w:rPr>
        <w:t>Peaceful Religious Institution</w:t>
      </w:r>
      <w:r>
        <w:t xml:space="preserve"> – Is a religious institution that does not actively promote violence, theft or subjugation against other persons or their property.</w:t>
      </w:r>
    </w:p>
    <w:p w14:paraId="1C0024CE" w14:textId="77777777" w:rsidR="002375D6" w:rsidRDefault="002375D6" w:rsidP="002375D6">
      <w:r>
        <w:rPr>
          <w:b/>
          <w:i/>
        </w:rPr>
        <w:t>Personal Moveable Property</w:t>
      </w:r>
      <w:r w:rsidRPr="00653EBA">
        <w:t xml:space="preserve"> </w:t>
      </w:r>
      <w:r>
        <w:t xml:space="preserve">– </w:t>
      </w:r>
      <w:r w:rsidRPr="005B0148">
        <w:t xml:space="preserve">Personal Moveable Property </w:t>
      </w:r>
      <w:r>
        <w:t>is a</w:t>
      </w:r>
      <w:r w:rsidRPr="00710689">
        <w:t>ny movable thing or intangible item of value that is capable of being owned by a person and not recognized as real property</w:t>
      </w:r>
      <w:r>
        <w:t xml:space="preserve">.  Personal Moveable Property includes, but it not limited to all forms of legal tender and all forms of precious metals and minerals.  </w:t>
      </w:r>
      <w:r w:rsidRPr="005B0148">
        <w:t xml:space="preserve">Personal Moveable Property </w:t>
      </w:r>
      <w:r w:rsidRPr="005B0148">
        <w:lastRenderedPageBreak/>
        <w:t xml:space="preserve">includes all things except other people, </w:t>
      </w:r>
      <w:r>
        <w:t>Real Property, Public Property and P</w:t>
      </w:r>
      <w:r w:rsidRPr="005B0148">
        <w:t xml:space="preserve">rohibited </w:t>
      </w:r>
      <w:r>
        <w:t>P</w:t>
      </w:r>
      <w:r w:rsidRPr="005B0148">
        <w:t>roperty.  Personal Moveable Property</w:t>
      </w:r>
      <w:r>
        <w:t xml:space="preserve"> includes accounts of all kinds and shall be treated appropriately as a person’s private information in accordance with the </w:t>
      </w:r>
      <w:r w:rsidRPr="004A0C18">
        <w:t>God Given Rights and Freedoms of Albertans and Visitors to Alberta</w:t>
      </w:r>
      <w:r>
        <w:t xml:space="preserve"> as detailed within The Alberta Act.  </w:t>
      </w:r>
      <w:r w:rsidRPr="005B0148">
        <w:t>Personal Moveable Property</w:t>
      </w:r>
      <w:r>
        <w:t xml:space="preserve"> does not include any items detailed in the Prohibited Property Schedule of The Alberta Act.</w:t>
      </w:r>
    </w:p>
    <w:p w14:paraId="4C90A244" w14:textId="77777777" w:rsidR="002375D6" w:rsidRDefault="002375D6" w:rsidP="002375D6">
      <w:pPr>
        <w:rPr>
          <w:b/>
          <w:i/>
        </w:rPr>
      </w:pPr>
      <w:r>
        <w:rPr>
          <w:b/>
          <w:i/>
        </w:rPr>
        <w:t>Permanent Resident</w:t>
      </w:r>
      <w:r w:rsidRPr="0080610D">
        <w:t xml:space="preserve"> </w:t>
      </w:r>
      <w:r>
        <w:t>–</w:t>
      </w:r>
      <w:r w:rsidRPr="0080610D">
        <w:t xml:space="preserve"> </w:t>
      </w:r>
      <w:r>
        <w:t>Is a Visitor to Alberta who has some rights as detailed in The Alberta Act that other Visitors to Alberta do not.  Permanent Residents are subject to the same responsibilities as Citizens, including taxation.</w:t>
      </w:r>
    </w:p>
    <w:p w14:paraId="63ADE3B7" w14:textId="77777777" w:rsidR="002375D6" w:rsidRDefault="002375D6" w:rsidP="002375D6">
      <w:r>
        <w:rPr>
          <w:b/>
          <w:i/>
        </w:rPr>
        <w:t>P</w:t>
      </w:r>
      <w:r w:rsidRPr="00FE2C68">
        <w:rPr>
          <w:b/>
          <w:i/>
        </w:rPr>
        <w:t>erson</w:t>
      </w:r>
      <w:r>
        <w:t xml:space="preserve"> – a Person is anyone of any age who is alive.  Life begins at conception.  A person is alive until declared deceased by a licensed Medical Doctor.  A Medical Doctor, Coroner or a Court are authorized to declare the time of death of any person, which will apply for all civil and criminal legal purposes.</w:t>
      </w:r>
    </w:p>
    <w:p w14:paraId="2105DB98" w14:textId="77777777" w:rsidR="002375D6" w:rsidRDefault="002375D6" w:rsidP="002375D6">
      <w:r w:rsidRPr="00077B05">
        <w:rPr>
          <w:b/>
          <w:i/>
        </w:rPr>
        <w:t>Prohibited Bases of Discrimination for Citizens</w:t>
      </w:r>
      <w:r>
        <w:t xml:space="preserve"> – Governments are prohibited from discriminating against Citizens on the basis of race, creed, the physical appearance of a person, </w:t>
      </w:r>
      <w:r w:rsidRPr="00077B05">
        <w:t>colour</w:t>
      </w:r>
      <w:r>
        <w:t>,</w:t>
      </w:r>
      <w:r w:rsidRPr="00077B05">
        <w:t xml:space="preserve"> personal opinion, political affiliation,</w:t>
      </w:r>
      <w:r>
        <w:t xml:space="preserve"> </w:t>
      </w:r>
      <w:r w:rsidRPr="009C7FF9">
        <w:t xml:space="preserve">religion, </w:t>
      </w:r>
      <w:r>
        <w:t xml:space="preserve">sex, national origin, medical or health status, </w:t>
      </w:r>
      <w:r w:rsidRPr="009C7FF9">
        <w:t>pardoned convictions</w:t>
      </w:r>
      <w:r>
        <w:t>,</w:t>
      </w:r>
      <w:r w:rsidRPr="00AA57E5">
        <w:t xml:space="preserve"> </w:t>
      </w:r>
      <w:r>
        <w:t>personal wealth.</w:t>
      </w:r>
    </w:p>
    <w:p w14:paraId="78C61036" w14:textId="77777777" w:rsidR="002375D6" w:rsidRPr="00077B05" w:rsidRDefault="002375D6" w:rsidP="002375D6">
      <w:r w:rsidRPr="00077B05">
        <w:rPr>
          <w:b/>
          <w:i/>
        </w:rPr>
        <w:t xml:space="preserve">Prohibited Bases of Discrimination for </w:t>
      </w:r>
      <w:r>
        <w:rPr>
          <w:b/>
          <w:i/>
        </w:rPr>
        <w:t>Visitors</w:t>
      </w:r>
      <w:r>
        <w:t xml:space="preserve"> - Governments are prohibited from discriminating against Citizens on the basis of race, creed, the physical appearance of a person, </w:t>
      </w:r>
      <w:r w:rsidRPr="00077B05">
        <w:t>colour</w:t>
      </w:r>
      <w:r>
        <w:t>,</w:t>
      </w:r>
      <w:r w:rsidRPr="00077B05">
        <w:t xml:space="preserve"> </w:t>
      </w:r>
      <w:r w:rsidRPr="009C7FF9">
        <w:t xml:space="preserve">religion, </w:t>
      </w:r>
      <w:r>
        <w:t>sex.</w:t>
      </w:r>
    </w:p>
    <w:p w14:paraId="6168D815" w14:textId="77777777" w:rsidR="002375D6" w:rsidRDefault="002375D6" w:rsidP="002375D6">
      <w:r>
        <w:rPr>
          <w:b/>
          <w:i/>
        </w:rPr>
        <w:t>Prohibited Property</w:t>
      </w:r>
      <w:r>
        <w:t xml:space="preserve"> – is property detailed in the Prohibited Property Schedule of The Alberta Act.  Items not listed in the Prohibited Property Schedule of The Alberta Act will not be Prohibited by laws or bylaws passed by Governments in Alberta.  Prohibited Property can be authorized for possession, use, sale, distribution, and manufacture or </w:t>
      </w:r>
      <w:r>
        <w:lastRenderedPageBreak/>
        <w:t>otherwise by licence, regulation or through laws passed by the Government of Alberta.</w:t>
      </w:r>
    </w:p>
    <w:p w14:paraId="0E369033" w14:textId="77777777" w:rsidR="002375D6" w:rsidRDefault="002375D6" w:rsidP="002375D6">
      <w:pPr>
        <w:rPr>
          <w:b/>
        </w:rPr>
      </w:pPr>
      <w:r w:rsidRPr="00FB76C5">
        <w:rPr>
          <w:b/>
          <w:i/>
        </w:rPr>
        <w:t>Protestor</w:t>
      </w:r>
      <w:r>
        <w:t xml:space="preserve"> – is </w:t>
      </w:r>
      <w:r w:rsidRPr="00FB76C5">
        <w:t>a</w:t>
      </w:r>
      <w:r>
        <w:t xml:space="preserve"> </w:t>
      </w:r>
      <w:r w:rsidRPr="00FB76C5">
        <w:t xml:space="preserve">person who publicly demonstrates strong objection to something; </w:t>
      </w:r>
      <w:r>
        <w:t xml:space="preserve">also known as </w:t>
      </w:r>
      <w:r w:rsidRPr="00FB76C5">
        <w:t>a demonstrator.</w:t>
      </w:r>
    </w:p>
    <w:p w14:paraId="5E469D96" w14:textId="77777777" w:rsidR="002375D6" w:rsidRPr="00653EBA" w:rsidRDefault="002375D6" w:rsidP="002375D6">
      <w:r w:rsidRPr="00FB76C5">
        <w:rPr>
          <w:b/>
          <w:i/>
        </w:rPr>
        <w:t>Public Property</w:t>
      </w:r>
      <w:r>
        <w:t xml:space="preserve"> – is property owned by the Citizens and in the custody of the Government of Alberta or other governments for management for the Citizens of the applicable jurisdiction as detailed in the Public Property Schedule in The Alberta Act.</w:t>
      </w:r>
    </w:p>
    <w:p w14:paraId="56187203" w14:textId="77777777" w:rsidR="002375D6" w:rsidRDefault="002375D6" w:rsidP="002375D6">
      <w:r>
        <w:rPr>
          <w:b/>
          <w:i/>
        </w:rPr>
        <w:t>Real Property</w:t>
      </w:r>
      <w:r>
        <w:t xml:space="preserve"> – </w:t>
      </w:r>
      <w:r w:rsidRPr="00710689">
        <w:t xml:space="preserve">Real </w:t>
      </w:r>
      <w:r>
        <w:t>P</w:t>
      </w:r>
      <w:r w:rsidRPr="00710689">
        <w:t xml:space="preserve">roperty is the land, everything permanently attached to it, and all of the interests, benefits, and rights inherent in the ownership of real estate. </w:t>
      </w:r>
      <w:r>
        <w:t xml:space="preserve"> </w:t>
      </w:r>
      <w:r w:rsidRPr="00710689">
        <w:t>Real estate is defined as land at, above, and below the earth's surface, including all things permanently attached to it, whether natural or artificial.</w:t>
      </w:r>
    </w:p>
    <w:p w14:paraId="02DAB3DC" w14:textId="77777777" w:rsidR="002375D6" w:rsidRDefault="002375D6" w:rsidP="002375D6">
      <w:pPr>
        <w:rPr>
          <w:b/>
          <w:i/>
        </w:rPr>
      </w:pPr>
      <w:r>
        <w:rPr>
          <w:b/>
          <w:i/>
        </w:rPr>
        <w:t xml:space="preserve">Senior </w:t>
      </w:r>
      <w:r w:rsidRPr="004600B2">
        <w:rPr>
          <w:i/>
        </w:rPr>
        <w:t>–</w:t>
      </w:r>
      <w:r>
        <w:rPr>
          <w:b/>
          <w:i/>
        </w:rPr>
        <w:t xml:space="preserve"> </w:t>
      </w:r>
      <w:r w:rsidRPr="001F670E">
        <w:t xml:space="preserve">a </w:t>
      </w:r>
      <w:r>
        <w:t>P</w:t>
      </w:r>
      <w:r w:rsidRPr="001F670E">
        <w:t>erson who is over the age of 65 years.</w:t>
      </w:r>
    </w:p>
    <w:p w14:paraId="1B32BF70" w14:textId="77777777" w:rsidR="002375D6" w:rsidRDefault="002375D6" w:rsidP="002375D6">
      <w:r>
        <w:rPr>
          <w:b/>
          <w:i/>
        </w:rPr>
        <w:t xml:space="preserve">Senior Citizen </w:t>
      </w:r>
      <w:r w:rsidRPr="004600B2">
        <w:rPr>
          <w:i/>
        </w:rPr>
        <w:t>–</w:t>
      </w:r>
      <w:r>
        <w:rPr>
          <w:b/>
          <w:i/>
        </w:rPr>
        <w:t xml:space="preserve"> </w:t>
      </w:r>
      <w:r>
        <w:t>a Senior who is a citizen of Alberta.</w:t>
      </w:r>
    </w:p>
    <w:p w14:paraId="04E6EE3B" w14:textId="77777777" w:rsidR="002375D6" w:rsidRDefault="002375D6" w:rsidP="002375D6">
      <w:r w:rsidRPr="000F51AB">
        <w:rPr>
          <w:b/>
          <w:i/>
        </w:rPr>
        <w:t>Sentence Period</w:t>
      </w:r>
      <w:r>
        <w:t xml:space="preserve"> – A sentence period for a criminal conviction includes the time from the date of conviction to the end date of the last condition of the sentence.  Conditions that extend beyond the end of probation or parole, such as weapons prohibitions or criminal peace bonds are considered part of the Sentence Period, even though the conditions imposed may be for life.</w:t>
      </w:r>
    </w:p>
    <w:p w14:paraId="2A4DFCF1" w14:textId="77777777" w:rsidR="002375D6" w:rsidRDefault="002375D6" w:rsidP="002375D6">
      <w:r w:rsidRPr="007517B5">
        <w:rPr>
          <w:b/>
          <w:i/>
        </w:rPr>
        <w:t>Sex</w:t>
      </w:r>
      <w:r>
        <w:t xml:space="preserve"> – A person’s sex or gender is determined by their physiology at birth.  A person’s sex or gender at a particular time, with exceptions as detailed in The Alberta Act, is used to determine how The Alberta Act and legislation apply to that person with respect to the limited exceptions for discrimination on the basis of gender or sex.  A personal declaration by a person of their sex or gender is not sufficient to change their sex or gender for legal purposes.  A person’s accurate, non-fraudulent Birth Certificate shall be the legal document to prove a person’s sex or gender.  </w:t>
      </w:r>
      <w:r>
        <w:lastRenderedPageBreak/>
        <w:t>Governments and their agents shall not change a person’s gender on their Birth Certificate or other official documents, with the exception of errors made by the Registrar or other agents.</w:t>
      </w:r>
    </w:p>
    <w:p w14:paraId="0CED632D" w14:textId="77777777" w:rsidR="002375D6" w:rsidRPr="00FB76C5" w:rsidRDefault="002375D6" w:rsidP="002375D6">
      <w:r w:rsidRPr="00FB76C5">
        <w:rPr>
          <w:b/>
          <w:i/>
        </w:rPr>
        <w:t>Squatter</w:t>
      </w:r>
      <w:r>
        <w:t xml:space="preserve"> – </w:t>
      </w:r>
      <w:r w:rsidRPr="00FB76C5">
        <w:t>a p</w:t>
      </w:r>
      <w:r>
        <w:t>erson who unlawfully occupies real property that they have no legal claim to.  A squatter commits offences by the act of squatting on real property and shall be removed forthwith by Peace Officers.</w:t>
      </w:r>
    </w:p>
    <w:p w14:paraId="0A025C9D" w14:textId="77777777" w:rsidR="002375D6" w:rsidRDefault="002375D6" w:rsidP="002375D6">
      <w:r w:rsidRPr="001F670E">
        <w:rPr>
          <w:b/>
          <w:i/>
        </w:rPr>
        <w:t>Summary Offence</w:t>
      </w:r>
      <w:r>
        <w:t xml:space="preserve"> - a less serious offence as described in the Criminal Code of Alberta or equivalent laws of foreign nations such as the Criminal Code of Canada.</w:t>
      </w:r>
    </w:p>
    <w:p w14:paraId="17A7AD68" w14:textId="77777777" w:rsidR="002375D6" w:rsidRDefault="002375D6" w:rsidP="002375D6">
      <w:r w:rsidRPr="00447733">
        <w:rPr>
          <w:b/>
          <w:i/>
        </w:rPr>
        <w:t>Vagrant –</w:t>
      </w:r>
      <w:r>
        <w:t xml:space="preserve"> A Vagrant is a person</w:t>
      </w:r>
      <w:r w:rsidRPr="00447733">
        <w:t xml:space="preserve"> who </w:t>
      </w:r>
      <w:r>
        <w:t>uses public or private property instead of a</w:t>
      </w:r>
      <w:r w:rsidRPr="00447733">
        <w:t xml:space="preserve"> residence</w:t>
      </w:r>
      <w:r>
        <w:t xml:space="preserve"> or legitimate form of lodging for sleeping.  Vagrants by their unlawful behavior create security and social problems for lawful Citizens and Visitors.</w:t>
      </w:r>
    </w:p>
    <w:p w14:paraId="16B4355E" w14:textId="77777777" w:rsidR="002375D6" w:rsidRDefault="002375D6" w:rsidP="002375D6">
      <w:r>
        <w:rPr>
          <w:b/>
          <w:i/>
        </w:rPr>
        <w:t>Visitor</w:t>
      </w:r>
      <w:r>
        <w:t xml:space="preserve"> – a Visitor is a person who is not a citizen of Alberta within the Sovereign territorial boundaries of Alberta, its sovereign embassies, or its sovereign land and vessels outside of Alberta.  Visitors are subject to the same responsibilities as Citizens, including taxation.  Visitors will enjoy many of the rights and freedoms and be subject to many of the responsibilities of Albertans.</w:t>
      </w:r>
    </w:p>
    <w:p w14:paraId="44B8BCE4" w14:textId="77777777" w:rsidR="00A56832" w:rsidRDefault="00A56832" w:rsidP="002375D6"/>
    <w:p w14:paraId="4BA090C9" w14:textId="744E7513" w:rsidR="00A56832" w:rsidRPr="004F2B7C" w:rsidRDefault="00A56832" w:rsidP="00A56832">
      <w:pPr>
        <w:pStyle w:val="Heading1"/>
      </w:pPr>
      <w:bookmarkStart w:id="50" w:name="_Alberta_Bill_of"/>
      <w:bookmarkEnd w:id="50"/>
      <w:r w:rsidRPr="004F2B7C">
        <w:t>Alberta Bill of Rights</w:t>
      </w:r>
      <w:r>
        <w:t xml:space="preserve"> 2024</w:t>
      </w:r>
    </w:p>
    <w:p w14:paraId="69DF3F7E" w14:textId="77777777" w:rsidR="00A56832" w:rsidRPr="004F2B7C" w:rsidRDefault="00A56832" w:rsidP="00A56832">
      <w:r w:rsidRPr="004F2B7C">
        <w:t>The Alberta Bill of Rights ensures Albertans’ rights and freedoms remain properly protected.</w:t>
      </w:r>
    </w:p>
    <w:p w14:paraId="3493A1C3" w14:textId="77777777" w:rsidR="00A56832" w:rsidRPr="004F2B7C" w:rsidRDefault="00A56832" w:rsidP="00A56832">
      <w:bookmarkStart w:id="51" w:name="jumplinks-0"/>
      <w:bookmarkEnd w:id="51"/>
      <w:r w:rsidRPr="004F2B7C">
        <w:t>The </w:t>
      </w:r>
      <w:hyperlink r:id="rId6" w:tgtFrame="_blank" w:history="1">
        <w:r w:rsidRPr="004F2B7C">
          <w:rPr>
            <w:rStyle w:val="Hyperlink"/>
            <w:i/>
            <w:iCs/>
          </w:rPr>
          <w:t>Alberta Bill of Rights</w:t>
        </w:r>
      </w:hyperlink>
      <w:r w:rsidRPr="004F2B7C">
        <w:t> applies to laws and actions of the provincial government.</w:t>
      </w:r>
    </w:p>
    <w:p w14:paraId="1EB17947" w14:textId="77777777" w:rsidR="00A56832" w:rsidRPr="004F2B7C" w:rsidRDefault="00A56832" w:rsidP="00A56832">
      <w:pPr>
        <w:numPr>
          <w:ilvl w:val="0"/>
          <w:numId w:val="44"/>
        </w:numPr>
      </w:pPr>
      <w:r w:rsidRPr="004F2B7C">
        <w:t>The </w:t>
      </w:r>
      <w:hyperlink r:id="rId7" w:tgtFrame="_blank" w:history="1">
        <w:r w:rsidRPr="004F2B7C">
          <w:rPr>
            <w:rStyle w:val="Hyperlink"/>
            <w:i/>
            <w:iCs/>
          </w:rPr>
          <w:t>Canadian Charter of Rights and Freedoms</w:t>
        </w:r>
      </w:hyperlink>
      <w:r w:rsidRPr="004F2B7C">
        <w:t> applies to laws and actions of the federal and provincial governments.</w:t>
      </w:r>
    </w:p>
    <w:p w14:paraId="19865E8E" w14:textId="77777777" w:rsidR="00A56832" w:rsidRPr="004F2B7C" w:rsidRDefault="00A56832" w:rsidP="00A56832">
      <w:pPr>
        <w:numPr>
          <w:ilvl w:val="0"/>
          <w:numId w:val="44"/>
        </w:numPr>
      </w:pPr>
      <w:r w:rsidRPr="004F2B7C">
        <w:lastRenderedPageBreak/>
        <w:t>The </w:t>
      </w:r>
      <w:hyperlink r:id="rId8" w:tgtFrame="_blank" w:history="1">
        <w:r w:rsidRPr="004F2B7C">
          <w:rPr>
            <w:rStyle w:val="Hyperlink"/>
            <w:i/>
            <w:iCs/>
          </w:rPr>
          <w:t>Alberta Human Rights Act</w:t>
        </w:r>
      </w:hyperlink>
      <w:r w:rsidRPr="004F2B7C">
        <w:t> applies to actions of the private sector.</w:t>
      </w:r>
    </w:p>
    <w:p w14:paraId="52E6252F" w14:textId="77777777" w:rsidR="00A56832" w:rsidRPr="004F2B7C" w:rsidRDefault="00A56832" w:rsidP="00A56832">
      <w:r w:rsidRPr="004F2B7C">
        <w:t>You should speak to a lawyer if you have questions about the </w:t>
      </w:r>
      <w:r w:rsidRPr="004F2B7C">
        <w:rPr>
          <w:i/>
          <w:iCs/>
        </w:rPr>
        <w:t>Alberta Bill of Rights</w:t>
      </w:r>
      <w:r w:rsidRPr="004F2B7C">
        <w:t> or would like advice on actions available to you related to your rights.</w:t>
      </w:r>
    </w:p>
    <w:p w14:paraId="622D4D5F" w14:textId="77777777" w:rsidR="00A56832" w:rsidRPr="004F2B7C" w:rsidRDefault="00A56832" w:rsidP="00A56832">
      <w:pPr>
        <w:rPr>
          <w:b/>
          <w:bCs/>
        </w:rPr>
      </w:pPr>
      <w:bookmarkStart w:id="52" w:name="jumplinks-1"/>
      <w:bookmarkEnd w:id="52"/>
      <w:r w:rsidRPr="004F2B7C">
        <w:rPr>
          <w:b/>
          <w:bCs/>
        </w:rPr>
        <w:t>Your rights</w:t>
      </w:r>
    </w:p>
    <w:p w14:paraId="7EFE126B" w14:textId="77777777" w:rsidR="00A56832" w:rsidRPr="004F2B7C" w:rsidRDefault="00A56832" w:rsidP="00A56832">
      <w:r w:rsidRPr="004F2B7C">
        <w:t>The </w:t>
      </w:r>
      <w:r w:rsidRPr="004F2B7C">
        <w:rPr>
          <w:i/>
          <w:iCs/>
        </w:rPr>
        <w:t>Alberta Bill of Rights</w:t>
      </w:r>
      <w:r w:rsidRPr="004F2B7C">
        <w:t> was developed as the first bill by Premier Peter Lougheed in 1972 to enshrine Albertans’ rights in legislation.</w:t>
      </w:r>
    </w:p>
    <w:p w14:paraId="74159C10" w14:textId="77777777" w:rsidR="00A56832" w:rsidRPr="004F2B7C" w:rsidRDefault="00A56832" w:rsidP="00A56832">
      <w:r w:rsidRPr="004F2B7C">
        <w:t>The original bill included the following rights:</w:t>
      </w:r>
    </w:p>
    <w:p w14:paraId="7C110220" w14:textId="77777777" w:rsidR="00A56832" w:rsidRPr="004F2B7C" w:rsidRDefault="00A56832" w:rsidP="00A56832">
      <w:pPr>
        <w:numPr>
          <w:ilvl w:val="0"/>
          <w:numId w:val="45"/>
        </w:numPr>
      </w:pPr>
      <w:r w:rsidRPr="004F2B7C">
        <w:t>the right of the individual to liberty, security of the person and enjoyment of property, and the right not to be deprived of these except by due process of law</w:t>
      </w:r>
    </w:p>
    <w:p w14:paraId="338B909E" w14:textId="77777777" w:rsidR="00A56832" w:rsidRPr="004F2B7C" w:rsidRDefault="00A56832" w:rsidP="00A56832">
      <w:pPr>
        <w:numPr>
          <w:ilvl w:val="0"/>
          <w:numId w:val="45"/>
        </w:numPr>
      </w:pPr>
      <w:r w:rsidRPr="004F2B7C">
        <w:t>the right to equality before the law and the protection of the law</w:t>
      </w:r>
    </w:p>
    <w:p w14:paraId="0C37D525" w14:textId="77777777" w:rsidR="00A56832" w:rsidRPr="004F2B7C" w:rsidRDefault="00A56832" w:rsidP="00A56832">
      <w:pPr>
        <w:numPr>
          <w:ilvl w:val="0"/>
          <w:numId w:val="45"/>
        </w:numPr>
      </w:pPr>
      <w:r w:rsidRPr="004F2B7C">
        <w:t>freedom of religion</w:t>
      </w:r>
    </w:p>
    <w:p w14:paraId="54F89474" w14:textId="77777777" w:rsidR="00A56832" w:rsidRPr="004F2B7C" w:rsidRDefault="00A56832" w:rsidP="00A56832">
      <w:pPr>
        <w:numPr>
          <w:ilvl w:val="0"/>
          <w:numId w:val="45"/>
        </w:numPr>
      </w:pPr>
      <w:r w:rsidRPr="004F2B7C">
        <w:t>freedom of speech</w:t>
      </w:r>
    </w:p>
    <w:p w14:paraId="5F63FFD4" w14:textId="77777777" w:rsidR="00A56832" w:rsidRPr="004F2B7C" w:rsidRDefault="00A56832" w:rsidP="00A56832">
      <w:pPr>
        <w:numPr>
          <w:ilvl w:val="0"/>
          <w:numId w:val="45"/>
        </w:numPr>
      </w:pPr>
      <w:r w:rsidRPr="004F2B7C">
        <w:t>freedom of assembly and association</w:t>
      </w:r>
    </w:p>
    <w:p w14:paraId="1A5A521E" w14:textId="77777777" w:rsidR="00A56832" w:rsidRPr="004F2B7C" w:rsidRDefault="00A56832" w:rsidP="00A56832">
      <w:pPr>
        <w:numPr>
          <w:ilvl w:val="0"/>
          <w:numId w:val="45"/>
        </w:numPr>
      </w:pPr>
      <w:r w:rsidRPr="004F2B7C">
        <w:t>freedom of the press</w:t>
      </w:r>
    </w:p>
    <w:p w14:paraId="160D042B" w14:textId="77777777" w:rsidR="00A56832" w:rsidRPr="004F2B7C" w:rsidRDefault="00A56832" w:rsidP="00A56832">
      <w:r w:rsidRPr="004F2B7C">
        <w:t>Every law in Alberta is to be interpreted and applied so as not to limit or interfere with the rights in the </w:t>
      </w:r>
      <w:r w:rsidRPr="004F2B7C">
        <w:rPr>
          <w:i/>
          <w:iCs/>
        </w:rPr>
        <w:t>Alberta Bill of Rights</w:t>
      </w:r>
      <w:r w:rsidRPr="004F2B7C">
        <w:t>.</w:t>
      </w:r>
    </w:p>
    <w:p w14:paraId="0C65B31A" w14:textId="77777777" w:rsidR="00A56832" w:rsidRPr="004F2B7C" w:rsidRDefault="00A56832" w:rsidP="00A56832">
      <w:pPr>
        <w:rPr>
          <w:b/>
          <w:bCs/>
        </w:rPr>
      </w:pPr>
      <w:bookmarkStart w:id="53" w:name="jumplinks-2"/>
      <w:bookmarkEnd w:id="53"/>
      <w:r w:rsidRPr="004F2B7C">
        <w:rPr>
          <w:b/>
          <w:bCs/>
        </w:rPr>
        <w:t>Amendments</w:t>
      </w:r>
    </w:p>
    <w:p w14:paraId="349498E1" w14:textId="77777777" w:rsidR="00A56832" w:rsidRPr="004F2B7C" w:rsidRDefault="00A56832" w:rsidP="00A56832">
      <w:r w:rsidRPr="004F2B7C">
        <w:t>The </w:t>
      </w:r>
      <w:r w:rsidRPr="004F2B7C">
        <w:rPr>
          <w:i/>
          <w:iCs/>
        </w:rPr>
        <w:t>Alberta Bill of Rights</w:t>
      </w:r>
      <w:r w:rsidRPr="004F2B7C">
        <w:t> was amended in 2015 to add the following to the list of protected grounds:</w:t>
      </w:r>
    </w:p>
    <w:p w14:paraId="43B9BE90" w14:textId="77777777" w:rsidR="00A56832" w:rsidRPr="004F2B7C" w:rsidRDefault="00A56832" w:rsidP="00A56832">
      <w:pPr>
        <w:numPr>
          <w:ilvl w:val="0"/>
          <w:numId w:val="46"/>
        </w:numPr>
      </w:pPr>
      <w:r w:rsidRPr="004F2B7C">
        <w:t>sexual orientation, gender identity or gender expression</w:t>
      </w:r>
    </w:p>
    <w:p w14:paraId="47D07773" w14:textId="77777777" w:rsidR="00A56832" w:rsidRPr="004F2B7C" w:rsidRDefault="00A56832" w:rsidP="00A56832">
      <w:pPr>
        <w:numPr>
          <w:ilvl w:val="0"/>
          <w:numId w:val="46"/>
        </w:numPr>
      </w:pPr>
      <w:r w:rsidRPr="004F2B7C">
        <w:t>the right of parents to make informed decisions respecting the education of their children</w:t>
      </w:r>
    </w:p>
    <w:p w14:paraId="23834827" w14:textId="77777777" w:rsidR="00A56832" w:rsidRPr="004F2B7C" w:rsidRDefault="00A56832" w:rsidP="00A56832">
      <w:r w:rsidRPr="004F2B7C">
        <w:lastRenderedPageBreak/>
        <w:t>Significant changes took effect when the </w:t>
      </w:r>
      <w:hyperlink r:id="rId9" w:tgtFrame="_blank" w:history="1">
        <w:r w:rsidRPr="004F2B7C">
          <w:rPr>
            <w:rStyle w:val="Hyperlink"/>
            <w:i/>
            <w:iCs/>
          </w:rPr>
          <w:t>Alberta Bill of Rights Amendment Act, 2024</w:t>
        </w:r>
      </w:hyperlink>
      <w:r w:rsidRPr="004F2B7C">
        <w:t> received royal assent on December 5, 2024.</w:t>
      </w:r>
    </w:p>
    <w:p w14:paraId="7E73BDAE" w14:textId="77777777" w:rsidR="00A56832" w:rsidRDefault="00A56832" w:rsidP="00A56832"/>
    <w:p w14:paraId="3940C149" w14:textId="77777777" w:rsidR="00A56832" w:rsidRDefault="00A56832" w:rsidP="00A56832">
      <w:r>
        <w:t xml:space="preserve">Now bear in mind the Smith Government added into Section 1, language that negated all of the following Rights and Freedoms </w:t>
      </w:r>
    </w:p>
    <w:p w14:paraId="0443D7C7" w14:textId="77777777" w:rsidR="00A56832" w:rsidRPr="004F2B7C" w:rsidRDefault="00A56832" w:rsidP="00A56832">
      <w:pPr>
        <w:rPr>
          <w:b/>
          <w:bCs/>
        </w:rPr>
      </w:pPr>
      <w:r w:rsidRPr="004F2B7C">
        <w:rPr>
          <w:b/>
          <w:bCs/>
        </w:rPr>
        <w:t>Recognition and declaration of rights and freedoms</w:t>
      </w:r>
    </w:p>
    <w:p w14:paraId="39B9A0FF" w14:textId="77777777" w:rsidR="00A56832" w:rsidRPr="004F2B7C" w:rsidRDefault="00A56832" w:rsidP="00A56832">
      <w:r w:rsidRPr="004F2B7C">
        <w:rPr>
          <w:b/>
          <w:bCs/>
        </w:rPr>
        <w:t xml:space="preserve">1(1) </w:t>
      </w:r>
      <w:r w:rsidRPr="004F2B7C">
        <w:t>It is hereby recognized and declared that in Alberta there exist</w:t>
      </w:r>
    </w:p>
    <w:p w14:paraId="216216DA" w14:textId="77777777" w:rsidR="00A56832" w:rsidRPr="004F2B7C" w:rsidRDefault="00A56832" w:rsidP="00A56832">
      <w:r w:rsidRPr="004F2B7C">
        <w:t>without discrimination by reason of race, national origin, colour,</w:t>
      </w:r>
    </w:p>
    <w:p w14:paraId="4B137639" w14:textId="77777777" w:rsidR="00A56832" w:rsidRPr="004F2B7C" w:rsidRDefault="00A56832" w:rsidP="00A56832">
      <w:r w:rsidRPr="004F2B7C">
        <w:t>religion, sexual orientation, sex, gender identity or gender</w:t>
      </w:r>
    </w:p>
    <w:p w14:paraId="44AB380E" w14:textId="77777777" w:rsidR="00A56832" w:rsidRPr="004F2B7C" w:rsidRDefault="00A56832" w:rsidP="00A56832">
      <w:r w:rsidRPr="004F2B7C">
        <w:t>expression, the following human rights and fundamental freedoms,</w:t>
      </w:r>
    </w:p>
    <w:p w14:paraId="779258A2" w14:textId="77777777" w:rsidR="00A56832" w:rsidRPr="004F2B7C" w:rsidRDefault="00A56832" w:rsidP="00A56832">
      <w:r w:rsidRPr="004F2B7C">
        <w:t>namely:</w:t>
      </w:r>
    </w:p>
    <w:p w14:paraId="445F401A" w14:textId="77777777" w:rsidR="00A56832" w:rsidRPr="004F2B7C" w:rsidRDefault="00A56832" w:rsidP="00A56832">
      <w:r w:rsidRPr="004F2B7C">
        <w:t>(a) the right of the individual to liberty and security of the</w:t>
      </w:r>
    </w:p>
    <w:p w14:paraId="152B0C06" w14:textId="77777777" w:rsidR="00A56832" w:rsidRPr="004F2B7C" w:rsidRDefault="00A56832" w:rsidP="00A56832">
      <w:pPr>
        <w:rPr>
          <w:color w:val="EE0000"/>
        </w:rPr>
      </w:pPr>
      <w:r w:rsidRPr="004F2B7C">
        <w:t xml:space="preserve">person, and the right not to be deprived thereof </w:t>
      </w:r>
      <w:r w:rsidRPr="004F2B7C">
        <w:rPr>
          <w:color w:val="EE0000"/>
        </w:rPr>
        <w:t>except by</w:t>
      </w:r>
    </w:p>
    <w:p w14:paraId="2F790F35" w14:textId="77777777" w:rsidR="00A56832" w:rsidRPr="004F2B7C" w:rsidRDefault="00A56832" w:rsidP="00A56832">
      <w:pPr>
        <w:rPr>
          <w:color w:val="EE0000"/>
        </w:rPr>
      </w:pPr>
      <w:r w:rsidRPr="004F2B7C">
        <w:rPr>
          <w:color w:val="EE0000"/>
        </w:rPr>
        <w:t>due process of law;</w:t>
      </w:r>
    </w:p>
    <w:p w14:paraId="5249339A" w14:textId="77777777" w:rsidR="00A56832" w:rsidRPr="004F2B7C" w:rsidRDefault="00A56832" w:rsidP="00A56832">
      <w:r w:rsidRPr="004F2B7C">
        <w:t>(a.1) the right to the enjoyment of property and the right not to be</w:t>
      </w:r>
    </w:p>
    <w:p w14:paraId="5D4D827F" w14:textId="77777777" w:rsidR="00A56832" w:rsidRPr="004F2B7C" w:rsidRDefault="00A56832" w:rsidP="00A56832">
      <w:r w:rsidRPr="004F2B7C">
        <w:t xml:space="preserve">deprived thereof </w:t>
      </w:r>
      <w:r w:rsidRPr="004C4AD3">
        <w:rPr>
          <w:color w:val="EE0000"/>
        </w:rPr>
        <w:t xml:space="preserve">except to the extent authorized by law </w:t>
      </w:r>
      <w:r w:rsidRPr="004F2B7C">
        <w:t>and</w:t>
      </w:r>
    </w:p>
    <w:p w14:paraId="01941D07" w14:textId="77777777" w:rsidR="00A56832" w:rsidRPr="004F2B7C" w:rsidRDefault="00A56832" w:rsidP="00A56832">
      <w:r w:rsidRPr="004F2B7C">
        <w:rPr>
          <w:color w:val="EE0000"/>
        </w:rPr>
        <w:t>except by due process of law</w:t>
      </w:r>
      <w:r w:rsidRPr="004F2B7C">
        <w:t>;</w:t>
      </w:r>
    </w:p>
    <w:p w14:paraId="2A2A55AF" w14:textId="77777777" w:rsidR="00A56832" w:rsidRPr="004F2B7C" w:rsidRDefault="00A56832" w:rsidP="00A56832">
      <w:r w:rsidRPr="004F2B7C">
        <w:t>(a.2) the right not to be subject to a taking of property except to</w:t>
      </w:r>
    </w:p>
    <w:p w14:paraId="3525E0A2" w14:textId="77777777" w:rsidR="00A56832" w:rsidRPr="004F2B7C" w:rsidRDefault="00A56832" w:rsidP="00A56832">
      <w:pPr>
        <w:rPr>
          <w:color w:val="EE0000"/>
        </w:rPr>
      </w:pPr>
      <w:r w:rsidRPr="00665282">
        <w:rPr>
          <w:color w:val="EE0000"/>
        </w:rPr>
        <w:t xml:space="preserve">the extent authorized by law </w:t>
      </w:r>
      <w:r w:rsidRPr="004F2B7C">
        <w:t xml:space="preserve">and </w:t>
      </w:r>
      <w:r w:rsidRPr="004F2B7C">
        <w:rPr>
          <w:color w:val="EE0000"/>
        </w:rPr>
        <w:t>where just compensation is</w:t>
      </w:r>
    </w:p>
    <w:p w14:paraId="092785D4" w14:textId="77777777" w:rsidR="00A56832" w:rsidRPr="004F2B7C" w:rsidRDefault="00A56832" w:rsidP="00A56832">
      <w:pPr>
        <w:rPr>
          <w:color w:val="EE0000"/>
        </w:rPr>
      </w:pPr>
      <w:r w:rsidRPr="004F2B7C">
        <w:rPr>
          <w:color w:val="EE0000"/>
        </w:rPr>
        <w:t>provided;</w:t>
      </w:r>
    </w:p>
    <w:p w14:paraId="4C45BF1D" w14:textId="77777777" w:rsidR="00A56832" w:rsidRDefault="00A56832" w:rsidP="00A56832"/>
    <w:p w14:paraId="2AC19A5C" w14:textId="77777777" w:rsidR="00A56832" w:rsidRDefault="00A56832" w:rsidP="00A56832"/>
    <w:p w14:paraId="604B7CE8" w14:textId="77777777" w:rsidR="00A56832" w:rsidRDefault="00A56832" w:rsidP="00A56832"/>
    <w:p w14:paraId="4B03C70B" w14:textId="77777777" w:rsidR="00A56832" w:rsidRPr="004F2B7C" w:rsidRDefault="00A56832" w:rsidP="00A56832">
      <w:r w:rsidRPr="004F2B7C">
        <w:t>Key changes included:</w:t>
      </w:r>
    </w:p>
    <w:p w14:paraId="6AF7C703" w14:textId="77777777" w:rsidR="00A56832" w:rsidRPr="004F2B7C" w:rsidRDefault="00A56832" w:rsidP="00A56832">
      <w:pPr>
        <w:numPr>
          <w:ilvl w:val="0"/>
          <w:numId w:val="47"/>
        </w:numPr>
      </w:pPr>
      <w:r w:rsidRPr="004F2B7C">
        <w:lastRenderedPageBreak/>
        <w:t>adding the right of the individual with capacity not to be subjected to, or coerced into receiving medical care, treatment or a procedure, without consent unless that individual is likely to cause substantial harm to themselves or to others</w:t>
      </w:r>
    </w:p>
    <w:p w14:paraId="3E9AAC03" w14:textId="77777777" w:rsidR="00A56832" w:rsidRPr="004F2B7C" w:rsidRDefault="00A56832" w:rsidP="00A56832">
      <w:pPr>
        <w:numPr>
          <w:ilvl w:val="0"/>
          <w:numId w:val="47"/>
        </w:numPr>
      </w:pPr>
      <w:r w:rsidRPr="004F2B7C">
        <w:t>adding the right of the individual with capacity not to be compelled or coerced into receiving a vaccine</w:t>
      </w:r>
    </w:p>
    <w:p w14:paraId="4EC5B48C" w14:textId="77777777" w:rsidR="00A56832" w:rsidRPr="004F2B7C" w:rsidRDefault="00A56832" w:rsidP="00A56832">
      <w:pPr>
        <w:numPr>
          <w:ilvl w:val="0"/>
          <w:numId w:val="47"/>
        </w:numPr>
        <w:rPr>
          <w:color w:val="EE0000"/>
        </w:rPr>
      </w:pPr>
      <w:r w:rsidRPr="004F2B7C">
        <w:t xml:space="preserve">adding the right to acquire, keep and use firearms </w:t>
      </w:r>
      <w:r w:rsidRPr="004F2B7C">
        <w:rPr>
          <w:color w:val="EE0000"/>
        </w:rPr>
        <w:t>in accordance with the law</w:t>
      </w:r>
    </w:p>
    <w:p w14:paraId="11AC4750" w14:textId="77777777" w:rsidR="00A56832" w:rsidRPr="004F2B7C" w:rsidRDefault="00A56832" w:rsidP="00A56832">
      <w:pPr>
        <w:numPr>
          <w:ilvl w:val="0"/>
          <w:numId w:val="47"/>
        </w:numPr>
      </w:pPr>
      <w:r w:rsidRPr="004F2B7C">
        <w:t>adding the right to freedom of expression, which includes expressive activities beyond written and spoken language</w:t>
      </w:r>
    </w:p>
    <w:p w14:paraId="1938837C" w14:textId="77777777" w:rsidR="00A56832" w:rsidRPr="004F2B7C" w:rsidRDefault="00A56832" w:rsidP="00A56832">
      <w:pPr>
        <w:numPr>
          <w:ilvl w:val="0"/>
          <w:numId w:val="47"/>
        </w:numPr>
      </w:pPr>
      <w:r w:rsidRPr="004F2B7C">
        <w:t>expanding property rights by requiring government to compensate individuals or businesses if it takes ownership of their property, or if a law deprives the individual or business of all reasonable uses of their property</w:t>
      </w:r>
    </w:p>
    <w:p w14:paraId="2818E119" w14:textId="77777777" w:rsidR="00A56832" w:rsidRPr="004F2B7C" w:rsidRDefault="00A56832" w:rsidP="00A56832">
      <w:pPr>
        <w:numPr>
          <w:ilvl w:val="0"/>
          <w:numId w:val="47"/>
        </w:numPr>
      </w:pPr>
      <w:r w:rsidRPr="004F2B7C">
        <w:t>clarifying that any limitations on rights in any other laws that are inconsistent with the </w:t>
      </w:r>
      <w:r w:rsidRPr="004F2B7C">
        <w:rPr>
          <w:i/>
          <w:iCs/>
        </w:rPr>
        <w:t>Alberta Bill of Rights</w:t>
      </w:r>
      <w:r w:rsidRPr="004F2B7C">
        <w:t> cannot be enforced (unless the “Parliamentary supremacy clause” is invoked in legislation)</w:t>
      </w:r>
    </w:p>
    <w:p w14:paraId="5D8046A2" w14:textId="77777777" w:rsidR="00A56832" w:rsidRPr="004F2B7C" w:rsidRDefault="00A56832" w:rsidP="00A56832">
      <w:pPr>
        <w:numPr>
          <w:ilvl w:val="0"/>
          <w:numId w:val="47"/>
        </w:numPr>
      </w:pPr>
      <w:r w:rsidRPr="004F2B7C">
        <w:t>expanding the act to apply to all government action, such as policies that are not formalized in a law or regulation, rather than just legislation</w:t>
      </w:r>
    </w:p>
    <w:p w14:paraId="1D22AACB" w14:textId="77777777" w:rsidR="00A56832" w:rsidRPr="004F2B7C" w:rsidRDefault="00A56832" w:rsidP="00A56832">
      <w:pPr>
        <w:numPr>
          <w:ilvl w:val="0"/>
          <w:numId w:val="47"/>
        </w:numPr>
      </w:pPr>
      <w:r w:rsidRPr="004F2B7C">
        <w:t>allowing the court to issue remedies, such as awarding damages when the </w:t>
      </w:r>
      <w:r w:rsidRPr="004F2B7C">
        <w:rPr>
          <w:i/>
          <w:iCs/>
        </w:rPr>
        <w:t>Alberta Bill of Rights</w:t>
      </w:r>
      <w:r w:rsidRPr="004F2B7C">
        <w:t> has been breached</w:t>
      </w:r>
    </w:p>
    <w:p w14:paraId="55FEDD79" w14:textId="77777777" w:rsidR="00A56832" w:rsidRPr="004F2B7C" w:rsidRDefault="00A56832" w:rsidP="00A56832">
      <w:pPr>
        <w:numPr>
          <w:ilvl w:val="0"/>
          <w:numId w:val="47"/>
        </w:numPr>
      </w:pPr>
      <w:r w:rsidRPr="004F2B7C">
        <w:t>confirming that fundamental freedoms retain their importance during an emergency</w:t>
      </w:r>
    </w:p>
    <w:p w14:paraId="2D835FD9" w14:textId="77777777" w:rsidR="00A56832" w:rsidRPr="004F2B7C" w:rsidRDefault="00A56832" w:rsidP="00A56832">
      <w:pPr>
        <w:numPr>
          <w:ilvl w:val="0"/>
          <w:numId w:val="47"/>
        </w:numPr>
      </w:pPr>
      <w:r w:rsidRPr="004F2B7C">
        <w:t>updating requirements for the Minister of Justice to be notified when any legal action challenges a law under the </w:t>
      </w:r>
      <w:r w:rsidRPr="004F2B7C">
        <w:rPr>
          <w:i/>
          <w:iCs/>
        </w:rPr>
        <w:t>Alberta Bill of Rights</w:t>
      </w:r>
    </w:p>
    <w:p w14:paraId="2400C919" w14:textId="77777777" w:rsidR="00A56832" w:rsidRPr="004F2B7C" w:rsidRDefault="00A56832" w:rsidP="00A56832">
      <w:pPr>
        <w:numPr>
          <w:ilvl w:val="0"/>
          <w:numId w:val="47"/>
        </w:numPr>
      </w:pPr>
      <w:r w:rsidRPr="004F2B7C">
        <w:lastRenderedPageBreak/>
        <w:t>clarifying that government may set reasonable limits on rights, which must be demonstrably and proportionately justified</w:t>
      </w:r>
    </w:p>
    <w:p w14:paraId="4D2F7F93" w14:textId="77777777" w:rsidR="00A56832" w:rsidRPr="004F2B7C" w:rsidRDefault="00A56832" w:rsidP="00A56832">
      <w:pPr>
        <w:numPr>
          <w:ilvl w:val="0"/>
          <w:numId w:val="47"/>
        </w:numPr>
      </w:pPr>
      <w:r w:rsidRPr="004F2B7C">
        <w:t>providing that government can expressly declare that a law operates notwithstanding the </w:t>
      </w:r>
      <w:r w:rsidRPr="004F2B7C">
        <w:rPr>
          <w:i/>
          <w:iCs/>
        </w:rPr>
        <w:t>Alberta Bill of Rights</w:t>
      </w:r>
    </w:p>
    <w:p w14:paraId="323E0CC9" w14:textId="77777777" w:rsidR="00A56832" w:rsidRDefault="00A56832" w:rsidP="00A56832"/>
    <w:p w14:paraId="105FF0AB" w14:textId="77777777" w:rsidR="00A56832" w:rsidRDefault="00A56832" w:rsidP="002375D6"/>
    <w:p w14:paraId="1A700EAC" w14:textId="77777777" w:rsidR="002375D6" w:rsidRPr="00B8735F" w:rsidRDefault="002375D6" w:rsidP="002375D6">
      <w:pPr>
        <w:spacing w:after="240"/>
      </w:pPr>
    </w:p>
    <w:p w14:paraId="01F15864" w14:textId="77777777" w:rsidR="002375D6" w:rsidRDefault="002375D6" w:rsidP="003C1A75"/>
    <w:sectPr w:rsidR="002375D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5002EFF" w:usb1="C000E47F" w:usb2="00000029" w:usb3="00000000" w:csb0="000001FF" w:csb1="00000000"/>
  </w:font>
  <w:font w:name="TT398Do00">
    <w:altName w:val="Calibri"/>
    <w:panose1 w:val="00000000000000000000"/>
    <w:charset w:val="00"/>
    <w:family w:val="swiss"/>
    <w:notTrueType/>
    <w:pitch w:val="default"/>
    <w:sig w:usb0="00000003" w:usb1="00000000" w:usb2="00000000" w:usb3="00000000" w:csb0="00000001" w:csb1="00000000"/>
  </w:font>
  <w:font w:name="TT398Co00">
    <w:altName w:val="Calibri"/>
    <w:panose1 w:val="00000000000000000000"/>
    <w:charset w:val="00"/>
    <w:family w:val="swiss"/>
    <w:notTrueType/>
    <w:pitch w:val="default"/>
    <w:sig w:usb0="00000003" w:usb1="00000000" w:usb2="00000000" w:usb3="00000000" w:csb0="00000001" w:csb1="00000000"/>
  </w:font>
  <w:font w:name="TT3990o00">
    <w:altName w:val="Cambria"/>
    <w:panose1 w:val="00000000000000000000"/>
    <w:charset w:val="00"/>
    <w:family w:val="roman"/>
    <w:notTrueType/>
    <w:pitch w:val="default"/>
    <w:sig w:usb0="00000003" w:usb1="00000000" w:usb2="00000000" w:usb3="00000000" w:csb0="00000001" w:csb1="00000000"/>
  </w:font>
  <w:font w:name="TT3987o00">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17215"/>
    <w:multiLevelType w:val="hybridMultilevel"/>
    <w:tmpl w:val="B79EA43E"/>
    <w:lvl w:ilvl="0" w:tplc="A906DF7A">
      <w:start w:val="1"/>
      <w:numFmt w:val="upperRoman"/>
      <w:lvlText w:val="%1."/>
      <w:lvlJc w:val="right"/>
      <w:pPr>
        <w:ind w:left="720" w:hanging="360"/>
      </w:pPr>
      <w:rPr>
        <w:rFonts w:hint="default"/>
        <w:b w:val="0"/>
        <w:i w:val="0"/>
      </w:rPr>
    </w:lvl>
    <w:lvl w:ilvl="1" w:tplc="B92E902A">
      <w:start w:val="1"/>
      <w:numFmt w:val="lowerLetter"/>
      <w:lvlText w:val="%2."/>
      <w:lvlJc w:val="center"/>
      <w:pPr>
        <w:ind w:left="1440" w:hanging="360"/>
      </w:pPr>
      <w:rPr>
        <w:rFonts w:hint="default"/>
      </w:rPr>
    </w:lvl>
    <w:lvl w:ilvl="2" w:tplc="0409001B">
      <w:start w:val="1"/>
      <w:numFmt w:val="lowerRoman"/>
      <w:lvlText w:val="%3."/>
      <w:lvlJc w:val="right"/>
      <w:pPr>
        <w:ind w:left="2160" w:hanging="180"/>
      </w:pPr>
    </w:lvl>
    <w:lvl w:ilvl="3" w:tplc="10090019">
      <w:start w:val="1"/>
      <w:numFmt w:val="lowerLetter"/>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B730F"/>
    <w:multiLevelType w:val="hybridMultilevel"/>
    <w:tmpl w:val="9A3C6D2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B526FC3"/>
    <w:multiLevelType w:val="hybridMultilevel"/>
    <w:tmpl w:val="D834ECEC"/>
    <w:lvl w:ilvl="0" w:tplc="66729802">
      <w:start w:val="6"/>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C23D12"/>
    <w:multiLevelType w:val="hybridMultilevel"/>
    <w:tmpl w:val="2D8A7C82"/>
    <w:lvl w:ilvl="0" w:tplc="10090019">
      <w:start w:val="1"/>
      <w:numFmt w:val="lowerLetter"/>
      <w:lvlText w:val="%1."/>
      <w:lvlJc w:val="left"/>
      <w:pPr>
        <w:ind w:left="1440" w:hanging="360"/>
      </w:pPr>
    </w:lvl>
    <w:lvl w:ilvl="1" w:tplc="10090019">
      <w:start w:val="1"/>
      <w:numFmt w:val="lowerLetter"/>
      <w:lvlText w:val="%2."/>
      <w:lvlJc w:val="left"/>
      <w:pPr>
        <w:ind w:left="2160" w:hanging="360"/>
      </w:pPr>
    </w:lvl>
    <w:lvl w:ilvl="2" w:tplc="1009001B">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 w15:restartNumberingAfterBreak="0">
    <w:nsid w:val="0CF8294A"/>
    <w:multiLevelType w:val="hybridMultilevel"/>
    <w:tmpl w:val="522CD8F8"/>
    <w:lvl w:ilvl="0" w:tplc="A906DF7A">
      <w:start w:val="1"/>
      <w:numFmt w:val="upperRoman"/>
      <w:lvlText w:val="%1."/>
      <w:lvlJc w:val="right"/>
      <w:pPr>
        <w:ind w:left="720" w:hanging="360"/>
      </w:pPr>
      <w:rPr>
        <w:rFonts w:hint="default"/>
        <w:b w:val="0"/>
        <w:i w:val="0"/>
      </w:rPr>
    </w:lvl>
    <w:lvl w:ilvl="1" w:tplc="10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96DA91EA">
      <w:start w:val="1"/>
      <w:numFmt w:val="upperRoman"/>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3D3298"/>
    <w:multiLevelType w:val="hybridMultilevel"/>
    <w:tmpl w:val="4BFED5F0"/>
    <w:lvl w:ilvl="0" w:tplc="A906DF7A">
      <w:start w:val="1"/>
      <w:numFmt w:val="upperRoman"/>
      <w:lvlText w:val="%1."/>
      <w:lvlJc w:val="right"/>
      <w:pPr>
        <w:ind w:left="720" w:hanging="360"/>
      </w:pPr>
      <w:rPr>
        <w:rFonts w:hint="default"/>
        <w:b w:val="0"/>
        <w:i w:val="0"/>
      </w:rPr>
    </w:lvl>
    <w:lvl w:ilvl="1" w:tplc="10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96DA91EA">
      <w:start w:val="1"/>
      <w:numFmt w:val="upperRoman"/>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473E2"/>
    <w:multiLevelType w:val="hybridMultilevel"/>
    <w:tmpl w:val="D6B8CC5A"/>
    <w:lvl w:ilvl="0" w:tplc="96DA91EA">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CF1EEF"/>
    <w:multiLevelType w:val="multilevel"/>
    <w:tmpl w:val="95185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EF679D"/>
    <w:multiLevelType w:val="hybridMultilevel"/>
    <w:tmpl w:val="6C58F5E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3936989"/>
    <w:multiLevelType w:val="hybridMultilevel"/>
    <w:tmpl w:val="EF0C2CCE"/>
    <w:lvl w:ilvl="0" w:tplc="89D40CA6">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3F83670">
      <w:start w:val="1"/>
      <w:numFmt w:val="decimal"/>
      <w:lvlText w:val="%4)"/>
      <w:lvlJc w:val="center"/>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365899"/>
    <w:multiLevelType w:val="hybridMultilevel"/>
    <w:tmpl w:val="7AC0AFC2"/>
    <w:lvl w:ilvl="0" w:tplc="A906DF7A">
      <w:start w:val="1"/>
      <w:numFmt w:val="upperRoman"/>
      <w:lvlText w:val="%1."/>
      <w:lvlJc w:val="right"/>
      <w:pPr>
        <w:ind w:left="720" w:hanging="360"/>
      </w:pPr>
      <w:rPr>
        <w:rFonts w:hint="default"/>
        <w:b w:val="0"/>
        <w:i w:val="0"/>
      </w:rPr>
    </w:lvl>
    <w:lvl w:ilvl="1" w:tplc="10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96DA91EA">
      <w:start w:val="1"/>
      <w:numFmt w:val="upperRoman"/>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B07839"/>
    <w:multiLevelType w:val="multilevel"/>
    <w:tmpl w:val="E760E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261557"/>
    <w:multiLevelType w:val="hybridMultilevel"/>
    <w:tmpl w:val="DB0855BA"/>
    <w:lvl w:ilvl="0" w:tplc="10090019">
      <w:start w:val="1"/>
      <w:numFmt w:val="lowerLetter"/>
      <w:lvlText w:val="%1."/>
      <w:lvlJc w:val="left"/>
      <w:pPr>
        <w:ind w:left="1440" w:hanging="360"/>
      </w:pPr>
    </w:lvl>
    <w:lvl w:ilvl="1" w:tplc="10090019">
      <w:start w:val="1"/>
      <w:numFmt w:val="lowerLetter"/>
      <w:lvlText w:val="%2."/>
      <w:lvlJc w:val="left"/>
      <w:pPr>
        <w:ind w:left="2160" w:hanging="360"/>
      </w:pPr>
    </w:lvl>
    <w:lvl w:ilvl="2" w:tplc="1009001B">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3" w15:restartNumberingAfterBreak="0">
    <w:nsid w:val="2E5E1A00"/>
    <w:multiLevelType w:val="hybridMultilevel"/>
    <w:tmpl w:val="5C98A688"/>
    <w:lvl w:ilvl="0" w:tplc="10090013">
      <w:start w:val="1"/>
      <w:numFmt w:val="upperRoman"/>
      <w:lvlText w:val="%1."/>
      <w:lvlJc w:val="righ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F3D7E33"/>
    <w:multiLevelType w:val="hybridMultilevel"/>
    <w:tmpl w:val="861A2C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6F7EE9"/>
    <w:multiLevelType w:val="hybridMultilevel"/>
    <w:tmpl w:val="FA3A3E10"/>
    <w:lvl w:ilvl="0" w:tplc="A906DF7A">
      <w:start w:val="1"/>
      <w:numFmt w:val="upperRoman"/>
      <w:lvlText w:val="%1."/>
      <w:lvlJc w:val="right"/>
      <w:pPr>
        <w:ind w:left="720" w:hanging="360"/>
      </w:pPr>
      <w:rPr>
        <w:rFonts w:hint="default"/>
        <w:b w:val="0"/>
        <w:i w:val="0"/>
      </w:rPr>
    </w:lvl>
    <w:lvl w:ilvl="1" w:tplc="10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96DA91EA">
      <w:start w:val="1"/>
      <w:numFmt w:val="upperRoman"/>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9004D4"/>
    <w:multiLevelType w:val="hybridMultilevel"/>
    <w:tmpl w:val="D134705C"/>
    <w:lvl w:ilvl="0" w:tplc="A906DF7A">
      <w:start w:val="1"/>
      <w:numFmt w:val="upperRoman"/>
      <w:lvlText w:val="%1."/>
      <w:lvlJc w:val="right"/>
      <w:pPr>
        <w:ind w:left="720" w:hanging="360"/>
      </w:pPr>
      <w:rPr>
        <w:rFonts w:hint="default"/>
        <w:b w:val="0"/>
        <w:i w:val="0"/>
      </w:rPr>
    </w:lvl>
    <w:lvl w:ilvl="1" w:tplc="10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96DA91EA">
      <w:start w:val="1"/>
      <w:numFmt w:val="upperRoman"/>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90247B"/>
    <w:multiLevelType w:val="hybridMultilevel"/>
    <w:tmpl w:val="5EAC598A"/>
    <w:lvl w:ilvl="0" w:tplc="A906DF7A">
      <w:start w:val="1"/>
      <w:numFmt w:val="upperRoman"/>
      <w:lvlText w:val="%1."/>
      <w:lvlJc w:val="right"/>
      <w:pPr>
        <w:ind w:left="720" w:hanging="360"/>
      </w:pPr>
      <w:rPr>
        <w:rFonts w:hint="default"/>
        <w:b w:val="0"/>
        <w:i w:val="0"/>
      </w:rPr>
    </w:lvl>
    <w:lvl w:ilvl="1" w:tplc="10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96DA91EA">
      <w:start w:val="1"/>
      <w:numFmt w:val="upperRoman"/>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B32EDF"/>
    <w:multiLevelType w:val="hybridMultilevel"/>
    <w:tmpl w:val="9A426E40"/>
    <w:lvl w:ilvl="0" w:tplc="10090019">
      <w:start w:val="1"/>
      <w:numFmt w:val="low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8BD725B"/>
    <w:multiLevelType w:val="multilevel"/>
    <w:tmpl w:val="CD70C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4A2711"/>
    <w:multiLevelType w:val="hybridMultilevel"/>
    <w:tmpl w:val="F5987EC2"/>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1" w15:restartNumberingAfterBreak="0">
    <w:nsid w:val="40E26E86"/>
    <w:multiLevelType w:val="multilevel"/>
    <w:tmpl w:val="A2FE7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4B1519"/>
    <w:multiLevelType w:val="hybridMultilevel"/>
    <w:tmpl w:val="379E003E"/>
    <w:lvl w:ilvl="0" w:tplc="10090019">
      <w:start w:val="1"/>
      <w:numFmt w:val="lowerLetter"/>
      <w:lvlText w:val="%1."/>
      <w:lvlJc w:val="left"/>
      <w:pPr>
        <w:ind w:left="1440" w:hanging="360"/>
      </w:pPr>
    </w:lvl>
    <w:lvl w:ilvl="1" w:tplc="10090019">
      <w:start w:val="1"/>
      <w:numFmt w:val="lowerLetter"/>
      <w:lvlText w:val="%2."/>
      <w:lvlJc w:val="left"/>
      <w:pPr>
        <w:ind w:left="2160" w:hanging="360"/>
      </w:pPr>
    </w:lvl>
    <w:lvl w:ilvl="2" w:tplc="1009001B">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3" w15:restartNumberingAfterBreak="0">
    <w:nsid w:val="45D9477C"/>
    <w:multiLevelType w:val="hybridMultilevel"/>
    <w:tmpl w:val="6A687EF4"/>
    <w:lvl w:ilvl="0" w:tplc="A906DF7A">
      <w:start w:val="1"/>
      <w:numFmt w:val="upperRoman"/>
      <w:lvlText w:val="%1."/>
      <w:lvlJc w:val="right"/>
      <w:pPr>
        <w:ind w:left="720" w:hanging="360"/>
      </w:pPr>
      <w:rPr>
        <w:rFonts w:hint="default"/>
        <w:b w:val="0"/>
        <w:i w:val="0"/>
      </w:rPr>
    </w:lvl>
    <w:lvl w:ilvl="1" w:tplc="B92E902A">
      <w:start w:val="1"/>
      <w:numFmt w:val="lowerLetter"/>
      <w:lvlText w:val="%2."/>
      <w:lvlJc w:val="center"/>
      <w:pPr>
        <w:ind w:left="1440" w:hanging="360"/>
      </w:pPr>
      <w:rPr>
        <w:rFonts w:hint="default"/>
      </w:rPr>
    </w:lvl>
    <w:lvl w:ilvl="2" w:tplc="10090019">
      <w:start w:val="1"/>
      <w:numFmt w:val="lowerLetter"/>
      <w:lvlText w:val="%3."/>
      <w:lvlJc w:val="left"/>
      <w:pPr>
        <w:ind w:left="2160" w:hanging="180"/>
      </w:pPr>
    </w:lvl>
    <w:lvl w:ilvl="3" w:tplc="96DA91EA">
      <w:start w:val="1"/>
      <w:numFmt w:val="upperRoman"/>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4D392B"/>
    <w:multiLevelType w:val="hybridMultilevel"/>
    <w:tmpl w:val="BBD0B96C"/>
    <w:lvl w:ilvl="0" w:tplc="A906DF7A">
      <w:start w:val="1"/>
      <w:numFmt w:val="upperRoman"/>
      <w:lvlText w:val="%1."/>
      <w:lvlJc w:val="right"/>
      <w:pPr>
        <w:ind w:left="720" w:hanging="360"/>
      </w:pPr>
      <w:rPr>
        <w:rFonts w:hint="default"/>
        <w:b w:val="0"/>
        <w:i w:val="0"/>
      </w:rPr>
    </w:lvl>
    <w:lvl w:ilvl="1" w:tplc="10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96DA91EA">
      <w:start w:val="1"/>
      <w:numFmt w:val="upperRoman"/>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D461A5"/>
    <w:multiLevelType w:val="multilevel"/>
    <w:tmpl w:val="A5E6F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D27E6C"/>
    <w:multiLevelType w:val="hybridMultilevel"/>
    <w:tmpl w:val="B5E4A040"/>
    <w:lvl w:ilvl="0" w:tplc="1009000F">
      <w:start w:val="1"/>
      <w:numFmt w:val="decimal"/>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7" w15:restartNumberingAfterBreak="0">
    <w:nsid w:val="4CEF3124"/>
    <w:multiLevelType w:val="hybridMultilevel"/>
    <w:tmpl w:val="C5223484"/>
    <w:lvl w:ilvl="0" w:tplc="A906DF7A">
      <w:start w:val="1"/>
      <w:numFmt w:val="upperRoman"/>
      <w:lvlText w:val="%1."/>
      <w:lvlJc w:val="right"/>
      <w:pPr>
        <w:ind w:left="720" w:hanging="360"/>
      </w:pPr>
      <w:rPr>
        <w:rFonts w:hint="default"/>
        <w:b w:val="0"/>
        <w:i w:val="0"/>
      </w:rPr>
    </w:lvl>
    <w:lvl w:ilvl="1" w:tplc="1009000F">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96DA91EA">
      <w:start w:val="1"/>
      <w:numFmt w:val="upperRoman"/>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126679"/>
    <w:multiLevelType w:val="hybridMultilevel"/>
    <w:tmpl w:val="E62A9E20"/>
    <w:lvl w:ilvl="0" w:tplc="A906DF7A">
      <w:start w:val="1"/>
      <w:numFmt w:val="upperRoman"/>
      <w:lvlText w:val="%1."/>
      <w:lvlJc w:val="right"/>
      <w:pPr>
        <w:ind w:left="720" w:hanging="360"/>
      </w:pPr>
      <w:rPr>
        <w:rFonts w:hint="default"/>
        <w:b w:val="0"/>
        <w:i w:val="0"/>
      </w:rPr>
    </w:lvl>
    <w:lvl w:ilvl="1" w:tplc="10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96DA91EA">
      <w:start w:val="1"/>
      <w:numFmt w:val="upperRoman"/>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BC6E72"/>
    <w:multiLevelType w:val="multilevel"/>
    <w:tmpl w:val="98A68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8B796E"/>
    <w:multiLevelType w:val="hybridMultilevel"/>
    <w:tmpl w:val="1E0E8AA6"/>
    <w:lvl w:ilvl="0" w:tplc="A906DF7A">
      <w:start w:val="1"/>
      <w:numFmt w:val="upperRoman"/>
      <w:lvlText w:val="%1."/>
      <w:lvlJc w:val="right"/>
      <w:pPr>
        <w:ind w:left="720" w:hanging="360"/>
      </w:pPr>
      <w:rPr>
        <w:rFonts w:hint="default"/>
        <w:b w:val="0"/>
        <w:i w:val="0"/>
      </w:rPr>
    </w:lvl>
    <w:lvl w:ilvl="1" w:tplc="B92E902A">
      <w:start w:val="1"/>
      <w:numFmt w:val="lowerLetter"/>
      <w:lvlText w:val="%2."/>
      <w:lvlJc w:val="center"/>
      <w:pPr>
        <w:ind w:left="1440" w:hanging="360"/>
      </w:pPr>
      <w:rPr>
        <w:rFonts w:hint="default"/>
      </w:rPr>
    </w:lvl>
    <w:lvl w:ilvl="2" w:tplc="0409001B">
      <w:start w:val="1"/>
      <w:numFmt w:val="lowerRoman"/>
      <w:lvlText w:val="%3."/>
      <w:lvlJc w:val="right"/>
      <w:pPr>
        <w:ind w:left="2160" w:hanging="180"/>
      </w:pPr>
    </w:lvl>
    <w:lvl w:ilvl="3" w:tplc="96DA91EA">
      <w:start w:val="1"/>
      <w:numFmt w:val="upperRoman"/>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F01EEF"/>
    <w:multiLevelType w:val="hybridMultilevel"/>
    <w:tmpl w:val="C310AE22"/>
    <w:lvl w:ilvl="0" w:tplc="A906DF7A">
      <w:start w:val="1"/>
      <w:numFmt w:val="upperRoman"/>
      <w:lvlText w:val="%1."/>
      <w:lvlJc w:val="right"/>
      <w:pPr>
        <w:ind w:left="720" w:hanging="360"/>
      </w:pPr>
      <w:rPr>
        <w:rFonts w:hint="default"/>
        <w:b w:val="0"/>
        <w:i w:val="0"/>
      </w:rPr>
    </w:lvl>
    <w:lvl w:ilvl="1" w:tplc="10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96DA91EA">
      <w:start w:val="1"/>
      <w:numFmt w:val="upperRoman"/>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0112FD"/>
    <w:multiLevelType w:val="hybridMultilevel"/>
    <w:tmpl w:val="69067518"/>
    <w:lvl w:ilvl="0" w:tplc="A906DF7A">
      <w:start w:val="1"/>
      <w:numFmt w:val="upperRoman"/>
      <w:lvlText w:val="%1."/>
      <w:lvlJc w:val="right"/>
      <w:pPr>
        <w:ind w:left="720" w:hanging="360"/>
      </w:pPr>
      <w:rPr>
        <w:rFonts w:hint="default"/>
        <w:b w:val="0"/>
        <w:i w:val="0"/>
      </w:rPr>
    </w:lvl>
    <w:lvl w:ilvl="1" w:tplc="10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96DA91EA">
      <w:start w:val="1"/>
      <w:numFmt w:val="upperRoman"/>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FA5470"/>
    <w:multiLevelType w:val="hybridMultilevel"/>
    <w:tmpl w:val="4CBC308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8320F5"/>
    <w:multiLevelType w:val="hybridMultilevel"/>
    <w:tmpl w:val="180016F4"/>
    <w:lvl w:ilvl="0" w:tplc="A906DF7A">
      <w:start w:val="1"/>
      <w:numFmt w:val="upperRoman"/>
      <w:lvlText w:val="%1."/>
      <w:lvlJc w:val="right"/>
      <w:pPr>
        <w:ind w:left="720" w:hanging="360"/>
      </w:pPr>
      <w:rPr>
        <w:rFonts w:hint="default"/>
        <w:b w:val="0"/>
        <w:i w:val="0"/>
      </w:rPr>
    </w:lvl>
    <w:lvl w:ilvl="1" w:tplc="10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96DA91EA">
      <w:start w:val="1"/>
      <w:numFmt w:val="upperRoman"/>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A73604"/>
    <w:multiLevelType w:val="multilevel"/>
    <w:tmpl w:val="F2729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6F40FE"/>
    <w:multiLevelType w:val="hybridMultilevel"/>
    <w:tmpl w:val="1716E902"/>
    <w:lvl w:ilvl="0" w:tplc="A906DF7A">
      <w:start w:val="1"/>
      <w:numFmt w:val="upperRoman"/>
      <w:lvlText w:val="%1."/>
      <w:lvlJc w:val="right"/>
      <w:pPr>
        <w:ind w:left="720" w:hanging="360"/>
      </w:pPr>
      <w:rPr>
        <w:rFonts w:hint="default"/>
        <w:b w:val="0"/>
        <w:i w:val="0"/>
      </w:rPr>
    </w:lvl>
    <w:lvl w:ilvl="1" w:tplc="1009000F">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96DA91EA">
      <w:start w:val="1"/>
      <w:numFmt w:val="upperRoman"/>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5D5BEE"/>
    <w:multiLevelType w:val="hybridMultilevel"/>
    <w:tmpl w:val="8AF08F68"/>
    <w:lvl w:ilvl="0" w:tplc="89D40CA6">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E301AB"/>
    <w:multiLevelType w:val="hybridMultilevel"/>
    <w:tmpl w:val="609CACB4"/>
    <w:lvl w:ilvl="0" w:tplc="A906DF7A">
      <w:start w:val="1"/>
      <w:numFmt w:val="upperRoman"/>
      <w:lvlText w:val="%1."/>
      <w:lvlJc w:val="right"/>
      <w:pPr>
        <w:ind w:left="720" w:hanging="360"/>
      </w:pPr>
      <w:rPr>
        <w:rFonts w:hint="default"/>
        <w:b w:val="0"/>
        <w:i w:val="0"/>
      </w:rPr>
    </w:lvl>
    <w:lvl w:ilvl="1" w:tplc="10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96DA91EA">
      <w:start w:val="1"/>
      <w:numFmt w:val="upperRoman"/>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C23B41"/>
    <w:multiLevelType w:val="hybridMultilevel"/>
    <w:tmpl w:val="DCA0845E"/>
    <w:lvl w:ilvl="0" w:tplc="A906DF7A">
      <w:start w:val="1"/>
      <w:numFmt w:val="upperRoman"/>
      <w:lvlText w:val="%1."/>
      <w:lvlJc w:val="right"/>
      <w:pPr>
        <w:ind w:left="720" w:hanging="360"/>
      </w:pPr>
      <w:rPr>
        <w:rFonts w:hint="default"/>
        <w:b w:val="0"/>
        <w:i w:val="0"/>
      </w:rPr>
    </w:lvl>
    <w:lvl w:ilvl="1" w:tplc="B92E902A">
      <w:start w:val="1"/>
      <w:numFmt w:val="lowerLetter"/>
      <w:lvlText w:val="%2."/>
      <w:lvlJc w:val="center"/>
      <w:pPr>
        <w:ind w:left="1440" w:hanging="360"/>
      </w:pPr>
      <w:rPr>
        <w:rFonts w:hint="default"/>
      </w:rPr>
    </w:lvl>
    <w:lvl w:ilvl="2" w:tplc="0409001B">
      <w:start w:val="1"/>
      <w:numFmt w:val="lowerRoman"/>
      <w:lvlText w:val="%3."/>
      <w:lvlJc w:val="right"/>
      <w:pPr>
        <w:ind w:left="2160" w:hanging="180"/>
      </w:pPr>
    </w:lvl>
    <w:lvl w:ilvl="3" w:tplc="1009000F">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937FC7"/>
    <w:multiLevelType w:val="hybridMultilevel"/>
    <w:tmpl w:val="7AA6B240"/>
    <w:lvl w:ilvl="0" w:tplc="1009000F">
      <w:start w:val="1"/>
      <w:numFmt w:val="decimal"/>
      <w:lvlText w:val="%1."/>
      <w:lvlJc w:val="left"/>
      <w:pPr>
        <w:ind w:left="2250" w:hanging="360"/>
      </w:pPr>
    </w:lvl>
    <w:lvl w:ilvl="1" w:tplc="10090019" w:tentative="1">
      <w:start w:val="1"/>
      <w:numFmt w:val="lowerLetter"/>
      <w:lvlText w:val="%2."/>
      <w:lvlJc w:val="left"/>
      <w:pPr>
        <w:ind w:left="2970" w:hanging="360"/>
      </w:pPr>
    </w:lvl>
    <w:lvl w:ilvl="2" w:tplc="1009001B" w:tentative="1">
      <w:start w:val="1"/>
      <w:numFmt w:val="lowerRoman"/>
      <w:lvlText w:val="%3."/>
      <w:lvlJc w:val="right"/>
      <w:pPr>
        <w:ind w:left="3690" w:hanging="180"/>
      </w:pPr>
    </w:lvl>
    <w:lvl w:ilvl="3" w:tplc="1009000F" w:tentative="1">
      <w:start w:val="1"/>
      <w:numFmt w:val="decimal"/>
      <w:lvlText w:val="%4."/>
      <w:lvlJc w:val="left"/>
      <w:pPr>
        <w:ind w:left="4410" w:hanging="360"/>
      </w:pPr>
    </w:lvl>
    <w:lvl w:ilvl="4" w:tplc="10090019" w:tentative="1">
      <w:start w:val="1"/>
      <w:numFmt w:val="lowerLetter"/>
      <w:lvlText w:val="%5."/>
      <w:lvlJc w:val="left"/>
      <w:pPr>
        <w:ind w:left="5130" w:hanging="360"/>
      </w:pPr>
    </w:lvl>
    <w:lvl w:ilvl="5" w:tplc="1009001B" w:tentative="1">
      <w:start w:val="1"/>
      <w:numFmt w:val="lowerRoman"/>
      <w:lvlText w:val="%6."/>
      <w:lvlJc w:val="right"/>
      <w:pPr>
        <w:ind w:left="5850" w:hanging="180"/>
      </w:pPr>
    </w:lvl>
    <w:lvl w:ilvl="6" w:tplc="1009000F" w:tentative="1">
      <w:start w:val="1"/>
      <w:numFmt w:val="decimal"/>
      <w:lvlText w:val="%7."/>
      <w:lvlJc w:val="left"/>
      <w:pPr>
        <w:ind w:left="6570" w:hanging="360"/>
      </w:pPr>
    </w:lvl>
    <w:lvl w:ilvl="7" w:tplc="10090019" w:tentative="1">
      <w:start w:val="1"/>
      <w:numFmt w:val="lowerLetter"/>
      <w:lvlText w:val="%8."/>
      <w:lvlJc w:val="left"/>
      <w:pPr>
        <w:ind w:left="7290" w:hanging="360"/>
      </w:pPr>
    </w:lvl>
    <w:lvl w:ilvl="8" w:tplc="1009001B" w:tentative="1">
      <w:start w:val="1"/>
      <w:numFmt w:val="lowerRoman"/>
      <w:lvlText w:val="%9."/>
      <w:lvlJc w:val="right"/>
      <w:pPr>
        <w:ind w:left="8010" w:hanging="180"/>
      </w:pPr>
    </w:lvl>
  </w:abstractNum>
  <w:abstractNum w:abstractNumId="41" w15:restartNumberingAfterBreak="0">
    <w:nsid w:val="6AFC17EB"/>
    <w:multiLevelType w:val="hybridMultilevel"/>
    <w:tmpl w:val="9F900224"/>
    <w:lvl w:ilvl="0" w:tplc="A906DF7A">
      <w:start w:val="1"/>
      <w:numFmt w:val="upperRoman"/>
      <w:lvlText w:val="%1."/>
      <w:lvlJc w:val="right"/>
      <w:pPr>
        <w:ind w:left="720" w:hanging="360"/>
      </w:pPr>
      <w:rPr>
        <w:rFonts w:hint="default"/>
        <w:b w:val="0"/>
        <w:i w:val="0"/>
      </w:rPr>
    </w:lvl>
    <w:lvl w:ilvl="1" w:tplc="B92E902A">
      <w:start w:val="1"/>
      <w:numFmt w:val="lowerLetter"/>
      <w:lvlText w:val="%2."/>
      <w:lvlJc w:val="center"/>
      <w:pPr>
        <w:ind w:left="1440" w:hanging="360"/>
      </w:pPr>
      <w:rPr>
        <w:rFonts w:hint="default"/>
      </w:rPr>
    </w:lvl>
    <w:lvl w:ilvl="2" w:tplc="1009000F">
      <w:start w:val="1"/>
      <w:numFmt w:val="decimal"/>
      <w:lvlText w:val="%3."/>
      <w:lvlJc w:val="left"/>
      <w:pPr>
        <w:ind w:left="2160" w:hanging="180"/>
      </w:pPr>
    </w:lvl>
    <w:lvl w:ilvl="3" w:tplc="96DA91EA">
      <w:start w:val="1"/>
      <w:numFmt w:val="upperRoman"/>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E2605C"/>
    <w:multiLevelType w:val="hybridMultilevel"/>
    <w:tmpl w:val="DEA8820A"/>
    <w:lvl w:ilvl="0" w:tplc="A906DF7A">
      <w:start w:val="1"/>
      <w:numFmt w:val="upperRoman"/>
      <w:lvlText w:val="%1."/>
      <w:lvlJc w:val="right"/>
      <w:pPr>
        <w:ind w:left="720" w:hanging="360"/>
      </w:pPr>
      <w:rPr>
        <w:rFonts w:hint="default"/>
        <w:b w:val="0"/>
        <w:i w:val="0"/>
      </w:rPr>
    </w:lvl>
    <w:lvl w:ilvl="1" w:tplc="10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96DA91EA">
      <w:start w:val="1"/>
      <w:numFmt w:val="upperRoman"/>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D95872"/>
    <w:multiLevelType w:val="hybridMultilevel"/>
    <w:tmpl w:val="A1B4E492"/>
    <w:lvl w:ilvl="0" w:tplc="96DA91E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0648B0"/>
    <w:multiLevelType w:val="multilevel"/>
    <w:tmpl w:val="AFE45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D156EDB"/>
    <w:multiLevelType w:val="hybridMultilevel"/>
    <w:tmpl w:val="2CE0109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6" w15:restartNumberingAfterBreak="0">
    <w:nsid w:val="7D4C15D2"/>
    <w:multiLevelType w:val="hybridMultilevel"/>
    <w:tmpl w:val="B62E7E7E"/>
    <w:lvl w:ilvl="0" w:tplc="A906DF7A">
      <w:start w:val="1"/>
      <w:numFmt w:val="upperRoman"/>
      <w:lvlText w:val="%1."/>
      <w:lvlJc w:val="right"/>
      <w:pPr>
        <w:ind w:left="720" w:hanging="360"/>
      </w:pPr>
      <w:rPr>
        <w:rFonts w:hint="default"/>
        <w:b w:val="0"/>
        <w:i w:val="0"/>
      </w:rPr>
    </w:lvl>
    <w:lvl w:ilvl="1" w:tplc="1009000F">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96DA91EA">
      <w:start w:val="1"/>
      <w:numFmt w:val="upperRoman"/>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0411596">
    <w:abstractNumId w:val="7"/>
  </w:num>
  <w:num w:numId="2" w16cid:durableId="521288014">
    <w:abstractNumId w:val="19"/>
  </w:num>
  <w:num w:numId="3" w16cid:durableId="917398058">
    <w:abstractNumId w:val="37"/>
  </w:num>
  <w:num w:numId="4" w16cid:durableId="1220479147">
    <w:abstractNumId w:val="30"/>
  </w:num>
  <w:num w:numId="5" w16cid:durableId="1462112393">
    <w:abstractNumId w:val="9"/>
  </w:num>
  <w:num w:numId="6" w16cid:durableId="1747143804">
    <w:abstractNumId w:val="2"/>
  </w:num>
  <w:num w:numId="7" w16cid:durableId="864095481">
    <w:abstractNumId w:val="43"/>
  </w:num>
  <w:num w:numId="8" w16cid:durableId="1516576762">
    <w:abstractNumId w:val="33"/>
  </w:num>
  <w:num w:numId="9" w16cid:durableId="909341793">
    <w:abstractNumId w:val="14"/>
  </w:num>
  <w:num w:numId="10" w16cid:durableId="1905986797">
    <w:abstractNumId w:val="6"/>
  </w:num>
  <w:num w:numId="11" w16cid:durableId="2125923456">
    <w:abstractNumId w:val="1"/>
  </w:num>
  <w:num w:numId="12" w16cid:durableId="1417945943">
    <w:abstractNumId w:val="8"/>
  </w:num>
  <w:num w:numId="13" w16cid:durableId="1050034924">
    <w:abstractNumId w:val="36"/>
  </w:num>
  <w:num w:numId="14" w16cid:durableId="1439913330">
    <w:abstractNumId w:val="23"/>
  </w:num>
  <w:num w:numId="15" w16cid:durableId="1696535867">
    <w:abstractNumId w:val="5"/>
  </w:num>
  <w:num w:numId="16" w16cid:durableId="406731225">
    <w:abstractNumId w:val="40"/>
  </w:num>
  <w:num w:numId="17" w16cid:durableId="391126986">
    <w:abstractNumId w:val="4"/>
  </w:num>
  <w:num w:numId="18" w16cid:durableId="1595750009">
    <w:abstractNumId w:val="42"/>
  </w:num>
  <w:num w:numId="19" w16cid:durableId="599803336">
    <w:abstractNumId w:val="38"/>
  </w:num>
  <w:num w:numId="20" w16cid:durableId="505899499">
    <w:abstractNumId w:val="10"/>
  </w:num>
  <w:num w:numId="21" w16cid:durableId="673340290">
    <w:abstractNumId w:val="16"/>
  </w:num>
  <w:num w:numId="22" w16cid:durableId="989947772">
    <w:abstractNumId w:val="31"/>
  </w:num>
  <w:num w:numId="23" w16cid:durableId="98452721">
    <w:abstractNumId w:val="17"/>
  </w:num>
  <w:num w:numId="24" w16cid:durableId="1599363764">
    <w:abstractNumId w:val="15"/>
  </w:num>
  <w:num w:numId="25" w16cid:durableId="625283814">
    <w:abstractNumId w:val="46"/>
  </w:num>
  <w:num w:numId="26" w16cid:durableId="729037466">
    <w:abstractNumId w:val="27"/>
  </w:num>
  <w:num w:numId="27" w16cid:durableId="102917130">
    <w:abstractNumId w:val="3"/>
  </w:num>
  <w:num w:numId="28" w16cid:durableId="11152541">
    <w:abstractNumId w:val="41"/>
  </w:num>
  <w:num w:numId="29" w16cid:durableId="284309532">
    <w:abstractNumId w:val="39"/>
  </w:num>
  <w:num w:numId="30" w16cid:durableId="568879134">
    <w:abstractNumId w:val="0"/>
  </w:num>
  <w:num w:numId="31" w16cid:durableId="1990089276">
    <w:abstractNumId w:val="45"/>
  </w:num>
  <w:num w:numId="32" w16cid:durableId="1029261078">
    <w:abstractNumId w:val="13"/>
  </w:num>
  <w:num w:numId="33" w16cid:durableId="1201747883">
    <w:abstractNumId w:val="22"/>
  </w:num>
  <w:num w:numId="34" w16cid:durableId="1890457417">
    <w:abstractNumId w:val="32"/>
  </w:num>
  <w:num w:numId="35" w16cid:durableId="1187064403">
    <w:abstractNumId w:val="12"/>
  </w:num>
  <w:num w:numId="36" w16cid:durableId="963079745">
    <w:abstractNumId w:val="18"/>
  </w:num>
  <w:num w:numId="37" w16cid:durableId="1701667705">
    <w:abstractNumId w:val="28"/>
  </w:num>
  <w:num w:numId="38" w16cid:durableId="844445368">
    <w:abstractNumId w:val="24"/>
  </w:num>
  <w:num w:numId="39" w16cid:durableId="831221480">
    <w:abstractNumId w:val="34"/>
  </w:num>
  <w:num w:numId="40" w16cid:durableId="1197042413">
    <w:abstractNumId w:val="26"/>
  </w:num>
  <w:num w:numId="41" w16cid:durableId="344283343">
    <w:abstractNumId w:val="20"/>
  </w:num>
  <w:num w:numId="42" w16cid:durableId="170027089">
    <w:abstractNumId w:val="29"/>
  </w:num>
  <w:num w:numId="43" w16cid:durableId="1300921270">
    <w:abstractNumId w:val="44"/>
  </w:num>
  <w:num w:numId="44" w16cid:durableId="1534146567">
    <w:abstractNumId w:val="35"/>
  </w:num>
  <w:num w:numId="45" w16cid:durableId="2089450199">
    <w:abstractNumId w:val="11"/>
  </w:num>
  <w:num w:numId="46" w16cid:durableId="1471173735">
    <w:abstractNumId w:val="25"/>
  </w:num>
  <w:num w:numId="47" w16cid:durableId="186686366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A75"/>
    <w:rsid w:val="000D4A71"/>
    <w:rsid w:val="00211C48"/>
    <w:rsid w:val="002375D6"/>
    <w:rsid w:val="00247A24"/>
    <w:rsid w:val="003538D5"/>
    <w:rsid w:val="003C1A75"/>
    <w:rsid w:val="005B354D"/>
    <w:rsid w:val="005B5EFD"/>
    <w:rsid w:val="006515DD"/>
    <w:rsid w:val="006B11CE"/>
    <w:rsid w:val="00A56832"/>
    <w:rsid w:val="00C1653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D721D"/>
  <w15:chartTrackingRefBased/>
  <w15:docId w15:val="{236DECB6-35AF-4F5B-A356-C65AA367B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32"/>
        <w:szCs w:val="3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1A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C1A75"/>
    <w:pPr>
      <w:keepNext/>
      <w:keepLines/>
      <w:spacing w:before="160" w:after="80"/>
      <w:outlineLvl w:val="1"/>
    </w:pPr>
    <w:rPr>
      <w:rFonts w:asciiTheme="majorHAnsi" w:eastAsiaTheme="majorEastAsia" w:hAnsiTheme="majorHAnsi" w:cstheme="majorBidi"/>
      <w:color w:val="2F5496" w:themeColor="accent1" w:themeShade="BF"/>
    </w:rPr>
  </w:style>
  <w:style w:type="paragraph" w:styleId="Heading3">
    <w:name w:val="heading 3"/>
    <w:basedOn w:val="Normal"/>
    <w:next w:val="Normal"/>
    <w:link w:val="Heading3Char"/>
    <w:uiPriority w:val="9"/>
    <w:unhideWhenUsed/>
    <w:qFormat/>
    <w:rsid w:val="003C1A7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C1A7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C1A7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C1A7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C1A7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C1A7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C1A7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A7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C1A75"/>
    <w:rPr>
      <w:rFonts w:asciiTheme="majorHAnsi" w:eastAsiaTheme="majorEastAsia" w:hAnsiTheme="majorHAnsi" w:cstheme="majorBidi"/>
      <w:color w:val="2F5496" w:themeColor="accent1" w:themeShade="BF"/>
    </w:rPr>
  </w:style>
  <w:style w:type="character" w:customStyle="1" w:styleId="Heading3Char">
    <w:name w:val="Heading 3 Char"/>
    <w:basedOn w:val="DefaultParagraphFont"/>
    <w:link w:val="Heading3"/>
    <w:uiPriority w:val="9"/>
    <w:rsid w:val="003C1A7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1A7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C1A7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C1A7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C1A7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C1A7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C1A7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C1A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1A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1A7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1A7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C1A75"/>
    <w:pPr>
      <w:spacing w:before="160"/>
      <w:jc w:val="center"/>
    </w:pPr>
    <w:rPr>
      <w:i/>
      <w:iCs/>
      <w:color w:val="404040" w:themeColor="text1" w:themeTint="BF"/>
    </w:rPr>
  </w:style>
  <w:style w:type="character" w:customStyle="1" w:styleId="QuoteChar">
    <w:name w:val="Quote Char"/>
    <w:basedOn w:val="DefaultParagraphFont"/>
    <w:link w:val="Quote"/>
    <w:uiPriority w:val="29"/>
    <w:rsid w:val="003C1A75"/>
    <w:rPr>
      <w:i/>
      <w:iCs/>
      <w:color w:val="404040" w:themeColor="text1" w:themeTint="BF"/>
    </w:rPr>
  </w:style>
  <w:style w:type="paragraph" w:styleId="ListParagraph">
    <w:name w:val="List Paragraph"/>
    <w:basedOn w:val="Normal"/>
    <w:uiPriority w:val="34"/>
    <w:qFormat/>
    <w:rsid w:val="003C1A75"/>
    <w:pPr>
      <w:ind w:left="720"/>
      <w:contextualSpacing/>
    </w:pPr>
  </w:style>
  <w:style w:type="character" w:styleId="IntenseEmphasis">
    <w:name w:val="Intense Emphasis"/>
    <w:basedOn w:val="DefaultParagraphFont"/>
    <w:uiPriority w:val="21"/>
    <w:qFormat/>
    <w:rsid w:val="003C1A75"/>
    <w:rPr>
      <w:i/>
      <w:iCs/>
      <w:color w:val="2F5496" w:themeColor="accent1" w:themeShade="BF"/>
    </w:rPr>
  </w:style>
  <w:style w:type="paragraph" w:styleId="IntenseQuote">
    <w:name w:val="Intense Quote"/>
    <w:basedOn w:val="Normal"/>
    <w:next w:val="Normal"/>
    <w:link w:val="IntenseQuoteChar"/>
    <w:uiPriority w:val="30"/>
    <w:qFormat/>
    <w:rsid w:val="003C1A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1A75"/>
    <w:rPr>
      <w:i/>
      <w:iCs/>
      <w:color w:val="2F5496" w:themeColor="accent1" w:themeShade="BF"/>
    </w:rPr>
  </w:style>
  <w:style w:type="character" w:styleId="IntenseReference">
    <w:name w:val="Intense Reference"/>
    <w:basedOn w:val="DefaultParagraphFont"/>
    <w:uiPriority w:val="32"/>
    <w:qFormat/>
    <w:rsid w:val="003C1A75"/>
    <w:rPr>
      <w:b/>
      <w:bCs/>
      <w:smallCaps/>
      <w:color w:val="2F5496" w:themeColor="accent1" w:themeShade="BF"/>
      <w:spacing w:val="5"/>
    </w:rPr>
  </w:style>
  <w:style w:type="character" w:styleId="Hyperlink">
    <w:name w:val="Hyperlink"/>
    <w:basedOn w:val="DefaultParagraphFont"/>
    <w:uiPriority w:val="99"/>
    <w:unhideWhenUsed/>
    <w:rsid w:val="002375D6"/>
    <w:rPr>
      <w:color w:val="0563C1" w:themeColor="hyperlink"/>
      <w:u w:val="single"/>
    </w:rPr>
  </w:style>
  <w:style w:type="character" w:styleId="UnresolvedMention">
    <w:name w:val="Unresolved Mention"/>
    <w:basedOn w:val="DefaultParagraphFont"/>
    <w:uiPriority w:val="99"/>
    <w:semiHidden/>
    <w:unhideWhenUsed/>
    <w:rsid w:val="002375D6"/>
    <w:rPr>
      <w:color w:val="605E5C"/>
      <w:shd w:val="clear" w:color="auto" w:fill="E1DFDD"/>
    </w:rPr>
  </w:style>
  <w:style w:type="paragraph" w:styleId="Header">
    <w:name w:val="header"/>
    <w:basedOn w:val="Normal"/>
    <w:link w:val="HeaderChar"/>
    <w:uiPriority w:val="99"/>
    <w:unhideWhenUsed/>
    <w:rsid w:val="002375D6"/>
    <w:pPr>
      <w:tabs>
        <w:tab w:val="center" w:pos="4680"/>
        <w:tab w:val="right" w:pos="9360"/>
      </w:tabs>
      <w:spacing w:after="0" w:line="240" w:lineRule="auto"/>
    </w:pPr>
    <w:rPr>
      <w:rFonts w:asciiTheme="minorHAnsi" w:hAnsiTheme="minorHAnsi" w:cstheme="minorBidi"/>
      <w:sz w:val="22"/>
      <w:szCs w:val="22"/>
      <w:lang w:val="en-US"/>
    </w:rPr>
  </w:style>
  <w:style w:type="character" w:customStyle="1" w:styleId="HeaderChar">
    <w:name w:val="Header Char"/>
    <w:basedOn w:val="DefaultParagraphFont"/>
    <w:link w:val="Header"/>
    <w:uiPriority w:val="99"/>
    <w:rsid w:val="002375D6"/>
    <w:rPr>
      <w:rFonts w:asciiTheme="minorHAnsi" w:hAnsiTheme="minorHAnsi" w:cstheme="minorBidi"/>
      <w:sz w:val="22"/>
      <w:szCs w:val="22"/>
      <w:lang w:val="en-US"/>
    </w:rPr>
  </w:style>
  <w:style w:type="paragraph" w:styleId="Footer">
    <w:name w:val="footer"/>
    <w:basedOn w:val="Normal"/>
    <w:link w:val="FooterChar"/>
    <w:uiPriority w:val="99"/>
    <w:unhideWhenUsed/>
    <w:rsid w:val="002375D6"/>
    <w:pPr>
      <w:tabs>
        <w:tab w:val="center" w:pos="4680"/>
        <w:tab w:val="right" w:pos="9360"/>
      </w:tabs>
      <w:spacing w:after="0" w:line="240" w:lineRule="auto"/>
    </w:pPr>
    <w:rPr>
      <w:rFonts w:asciiTheme="minorHAnsi" w:hAnsiTheme="minorHAnsi" w:cstheme="minorBidi"/>
      <w:sz w:val="22"/>
      <w:szCs w:val="22"/>
      <w:lang w:val="en-US"/>
    </w:rPr>
  </w:style>
  <w:style w:type="character" w:customStyle="1" w:styleId="FooterChar">
    <w:name w:val="Footer Char"/>
    <w:basedOn w:val="DefaultParagraphFont"/>
    <w:link w:val="Footer"/>
    <w:uiPriority w:val="99"/>
    <w:rsid w:val="002375D6"/>
    <w:rPr>
      <w:rFonts w:asciiTheme="minorHAnsi" w:hAnsiTheme="minorHAnsi" w:cstheme="minorBidi"/>
      <w:sz w:val="22"/>
      <w:szCs w:val="22"/>
      <w:lang w:val="en-US"/>
    </w:rPr>
  </w:style>
  <w:style w:type="paragraph" w:styleId="BalloonText">
    <w:name w:val="Balloon Text"/>
    <w:basedOn w:val="Normal"/>
    <w:link w:val="BalloonTextChar"/>
    <w:uiPriority w:val="99"/>
    <w:semiHidden/>
    <w:unhideWhenUsed/>
    <w:rsid w:val="002375D6"/>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2375D6"/>
    <w:rPr>
      <w:rFonts w:ascii="Segoe UI" w:hAnsi="Segoe UI" w:cs="Segoe UI"/>
      <w:sz w:val="18"/>
      <w:szCs w:val="18"/>
      <w:lang w:val="en-US"/>
    </w:rPr>
  </w:style>
  <w:style w:type="paragraph" w:styleId="TOCHeading">
    <w:name w:val="TOC Heading"/>
    <w:basedOn w:val="Heading1"/>
    <w:next w:val="Normal"/>
    <w:uiPriority w:val="39"/>
    <w:unhideWhenUsed/>
    <w:qFormat/>
    <w:rsid w:val="002375D6"/>
    <w:pPr>
      <w:spacing w:before="240" w:after="0"/>
      <w:outlineLvl w:val="9"/>
    </w:pPr>
    <w:rPr>
      <w:rFonts w:ascii="Times New Roman" w:hAnsi="Times New Roman"/>
      <w:b/>
      <w:color w:val="auto"/>
      <w:sz w:val="32"/>
      <w:szCs w:val="32"/>
      <w:lang w:val="en-US"/>
    </w:rPr>
  </w:style>
  <w:style w:type="paragraph" w:styleId="TOC1">
    <w:name w:val="toc 1"/>
    <w:basedOn w:val="Normal"/>
    <w:next w:val="Normal"/>
    <w:autoRedefine/>
    <w:uiPriority w:val="39"/>
    <w:unhideWhenUsed/>
    <w:rsid w:val="002375D6"/>
    <w:pPr>
      <w:tabs>
        <w:tab w:val="left" w:pos="440"/>
        <w:tab w:val="right" w:leader="dot" w:pos="9350"/>
      </w:tabs>
      <w:spacing w:after="100"/>
    </w:pPr>
    <w:rPr>
      <w:rFonts w:asciiTheme="minorHAnsi" w:hAnsiTheme="minorHAnsi" w:cstheme="minorBidi"/>
      <w:sz w:val="22"/>
      <w:szCs w:val="22"/>
      <w:lang w:val="en-US"/>
    </w:rPr>
  </w:style>
  <w:style w:type="paragraph" w:styleId="TOC2">
    <w:name w:val="toc 2"/>
    <w:basedOn w:val="Normal"/>
    <w:next w:val="Normal"/>
    <w:autoRedefine/>
    <w:uiPriority w:val="39"/>
    <w:unhideWhenUsed/>
    <w:rsid w:val="002375D6"/>
    <w:pPr>
      <w:tabs>
        <w:tab w:val="left" w:pos="880"/>
        <w:tab w:val="right" w:leader="dot" w:pos="9350"/>
      </w:tabs>
      <w:spacing w:after="100"/>
      <w:ind w:left="220"/>
    </w:pPr>
    <w:rPr>
      <w:rFonts w:asciiTheme="minorHAnsi" w:hAnsiTheme="minorHAnsi" w:cstheme="minorBidi"/>
      <w:noProof/>
      <w:lang w:val="en-US"/>
    </w:rPr>
  </w:style>
  <w:style w:type="paragraph" w:styleId="TOC3">
    <w:name w:val="toc 3"/>
    <w:basedOn w:val="Normal"/>
    <w:next w:val="Normal"/>
    <w:autoRedefine/>
    <w:uiPriority w:val="39"/>
    <w:unhideWhenUsed/>
    <w:rsid w:val="002375D6"/>
    <w:pPr>
      <w:spacing w:after="100"/>
      <w:ind w:left="440"/>
    </w:pPr>
    <w:rPr>
      <w:rFonts w:asciiTheme="minorHAnsi" w:hAnsiTheme="minorHAnsi" w:cstheme="minorBidi"/>
      <w:sz w:val="22"/>
      <w:szCs w:val="22"/>
      <w:lang w:val="en-US"/>
    </w:rPr>
  </w:style>
  <w:style w:type="paragraph" w:styleId="NoSpacing">
    <w:name w:val="No Spacing"/>
    <w:link w:val="NoSpacingChar"/>
    <w:uiPriority w:val="1"/>
    <w:qFormat/>
    <w:rsid w:val="002375D6"/>
    <w:pPr>
      <w:spacing w:after="0" w:line="240" w:lineRule="auto"/>
    </w:pPr>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2375D6"/>
    <w:rPr>
      <w:rFonts w:asciiTheme="minorHAnsi" w:eastAsiaTheme="minorEastAsia" w:hAnsiTheme="minorHAnsi" w:cstheme="minorBidi"/>
      <w:sz w:val="22"/>
      <w:szCs w:val="22"/>
      <w:lang w:val="en-US"/>
    </w:rPr>
  </w:style>
  <w:style w:type="paragraph" w:customStyle="1" w:styleId="content">
    <w:name w:val="content"/>
    <w:basedOn w:val="Normal"/>
    <w:rsid w:val="002375D6"/>
    <w:pPr>
      <w:spacing w:before="100" w:beforeAutospacing="1" w:after="100" w:afterAutospacing="1" w:line="240" w:lineRule="auto"/>
    </w:pPr>
    <w:rPr>
      <w:rFonts w:eastAsia="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alberta.ca/publications/a25p5" TargetMode="External"/><Relationship Id="rId3" Type="http://schemas.openxmlformats.org/officeDocument/2006/relationships/settings" Target="settings.xml"/><Relationship Id="rId7" Type="http://schemas.openxmlformats.org/officeDocument/2006/relationships/hyperlink" Target="https://www.justice.gc.ca/eng/csj-sjc/rfc-dlc/ccrf-ccd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pen.alberta.ca/publications/a14" TargetMode="External"/><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ssembly.ab.ca/assembly-business/bills/bill?billinfoid=12046&amp;from=bil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78</Pages>
  <Words>17721</Words>
  <Characters>101011</Characters>
  <Application>Microsoft Office Word</Application>
  <DocSecurity>0</DocSecurity>
  <Lines>841</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Parkinson</dc:creator>
  <cp:keywords/>
  <dc:description/>
  <cp:lastModifiedBy>Ian Parkinson</cp:lastModifiedBy>
  <cp:revision>2</cp:revision>
  <dcterms:created xsi:type="dcterms:W3CDTF">2026-08-01T00:28:00Z</dcterms:created>
  <dcterms:modified xsi:type="dcterms:W3CDTF">2026-08-01T00:28:00Z</dcterms:modified>
</cp:coreProperties>
</file>